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AA02" w14:textId="0B1008A8" w:rsidR="00C5026B" w:rsidRPr="00210521" w:rsidRDefault="000358EA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Ivana Gorana Kovačića</w:t>
      </w:r>
      <w:r w:rsidR="00C5026B" w:rsidRPr="00210521">
        <w:rPr>
          <w:rFonts w:ascii="Arial" w:hAnsi="Arial" w:cs="Arial"/>
          <w:b/>
          <w:sz w:val="24"/>
          <w:szCs w:val="24"/>
        </w:rPr>
        <w:t xml:space="preserve"> </w:t>
      </w:r>
    </w:p>
    <w:p w14:paraId="6DE42988" w14:textId="6F706228" w:rsidR="00755CCE" w:rsidRPr="00210521" w:rsidRDefault="000358EA" w:rsidP="00755C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Staro Petrovo Selo</w:t>
      </w:r>
      <w:r w:rsidR="00A25108">
        <w:rPr>
          <w:rFonts w:ascii="Arial" w:hAnsi="Arial" w:cs="Arial"/>
          <w:b/>
          <w:sz w:val="24"/>
          <w:szCs w:val="24"/>
        </w:rPr>
        <w:t>, Matije Gupca 29</w:t>
      </w:r>
    </w:p>
    <w:p w14:paraId="758AE559" w14:textId="1F58B476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0358EA">
        <w:rPr>
          <w:rFonts w:ascii="Arial" w:hAnsi="Arial" w:cs="Arial"/>
          <w:b/>
          <w:sz w:val="24"/>
          <w:szCs w:val="24"/>
        </w:rPr>
        <w:t>3000427</w:t>
      </w:r>
    </w:p>
    <w:p w14:paraId="3E7F0A9B" w14:textId="290FE18B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0358EA">
        <w:rPr>
          <w:rFonts w:ascii="Arial" w:hAnsi="Arial" w:cs="Arial"/>
          <w:b/>
          <w:sz w:val="24"/>
          <w:szCs w:val="24"/>
        </w:rPr>
        <w:t>90001186038</w:t>
      </w:r>
    </w:p>
    <w:p w14:paraId="6181CC48" w14:textId="614C60B2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0358EA">
        <w:rPr>
          <w:rFonts w:ascii="Arial" w:hAnsi="Arial" w:cs="Arial"/>
          <w:b/>
          <w:sz w:val="24"/>
          <w:szCs w:val="24"/>
        </w:rPr>
        <w:t>035 387060</w:t>
      </w:r>
    </w:p>
    <w:p w14:paraId="235B44EA" w14:textId="47701383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0358EA" w:rsidRPr="000358EA">
        <w:rPr>
          <w:rFonts w:ascii="Arial" w:hAnsi="Arial" w:cs="Arial"/>
          <w:b/>
          <w:sz w:val="24"/>
          <w:szCs w:val="24"/>
        </w:rPr>
        <w:t>ured@os-igkovacic-staropetrovoselo.skole.hr</w:t>
      </w:r>
    </w:p>
    <w:p w14:paraId="579325E0" w14:textId="7B0639D1" w:rsidR="007E73F3" w:rsidRPr="007E73F3" w:rsidRDefault="007E73F3" w:rsidP="007E73F3">
      <w:pPr>
        <w:spacing w:after="0"/>
        <w:jc w:val="both"/>
        <w:rPr>
          <w:rFonts w:ascii="Arial" w:eastAsia="Times New Roman" w:hAnsi="Arial" w:cs="Arial"/>
        </w:rPr>
      </w:pPr>
      <w:r w:rsidRPr="007E73F3">
        <w:rPr>
          <w:rFonts w:ascii="Arial" w:eastAsia="Times New Roman" w:hAnsi="Arial" w:cs="Arial"/>
        </w:rPr>
        <w:t>Temeljem odredbi Zakona</w:t>
      </w:r>
      <w:r w:rsidRPr="007E73F3">
        <w:rPr>
          <w:rFonts w:ascii="Arial" w:eastAsia="Times New Roman" w:hAnsi="Arial" w:cs="Arial"/>
          <w:lang w:val="en-GB"/>
        </w:rPr>
        <w:t xml:space="preserve"> o </w:t>
      </w:r>
      <w:proofErr w:type="spellStart"/>
      <w:r w:rsidRPr="007E73F3">
        <w:rPr>
          <w:rFonts w:ascii="Arial" w:eastAsia="Times New Roman" w:hAnsi="Arial" w:cs="Arial"/>
          <w:lang w:val="en-GB"/>
        </w:rPr>
        <w:t>arhivskom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GB"/>
        </w:rPr>
        <w:t>gradivu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Pr="007E73F3">
        <w:rPr>
          <w:rFonts w:ascii="Arial" w:eastAsia="Times New Roman" w:hAnsi="Arial" w:cs="Arial"/>
          <w:lang w:val="en-GB"/>
        </w:rPr>
        <w:t>arhivima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(»</w:t>
      </w:r>
      <w:proofErr w:type="spellStart"/>
      <w:r w:rsidRPr="007E73F3">
        <w:rPr>
          <w:rFonts w:ascii="Arial" w:eastAsia="Times New Roman" w:hAnsi="Arial" w:cs="Arial"/>
          <w:lang w:val="en-GB"/>
        </w:rPr>
        <w:t>Narodne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GB"/>
        </w:rPr>
        <w:t>novine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«, </w:t>
      </w:r>
      <w:proofErr w:type="spellStart"/>
      <w:r w:rsidRPr="007E73F3">
        <w:rPr>
          <w:rFonts w:ascii="Arial" w:eastAsia="Times New Roman" w:hAnsi="Arial" w:cs="Arial"/>
          <w:lang w:val="en-GB"/>
        </w:rPr>
        <w:t>broj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61/18, 98/19), </w:t>
      </w:r>
      <w:proofErr w:type="spellStart"/>
      <w:r w:rsidRPr="007E73F3">
        <w:rPr>
          <w:rFonts w:ascii="Arial" w:eastAsia="Times New Roman" w:hAnsi="Arial" w:cs="Arial"/>
          <w:lang w:val="en-GB"/>
        </w:rPr>
        <w:t>članka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5. </w:t>
      </w:r>
      <w:proofErr w:type="gramStart"/>
      <w:r w:rsidRPr="007E73F3">
        <w:rPr>
          <w:rFonts w:ascii="Arial" w:eastAsia="Times New Roman" w:hAnsi="Arial" w:cs="Arial"/>
          <w:lang w:val="en-GB"/>
        </w:rPr>
        <w:t>i</w:t>
      </w:r>
      <w:proofErr w:type="gramEnd"/>
      <w:r w:rsidRPr="007E73F3">
        <w:rPr>
          <w:rFonts w:ascii="Arial" w:eastAsia="Times New Roman" w:hAnsi="Arial" w:cs="Arial"/>
          <w:lang w:val="en-GB"/>
        </w:rPr>
        <w:t xml:space="preserve"> 7. </w:t>
      </w:r>
      <w:proofErr w:type="spellStart"/>
      <w:r w:rsidRPr="007E73F3">
        <w:rPr>
          <w:rFonts w:ascii="Arial" w:eastAsia="Times New Roman" w:hAnsi="Arial" w:cs="Arial"/>
          <w:lang w:val="en-GB"/>
        </w:rPr>
        <w:t>Pravilnika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o </w:t>
      </w:r>
      <w:proofErr w:type="spellStart"/>
      <w:r w:rsidRPr="007E73F3">
        <w:rPr>
          <w:rFonts w:ascii="Arial" w:eastAsia="Times New Roman" w:hAnsi="Arial" w:cs="Arial"/>
          <w:lang w:val="en-GB"/>
        </w:rPr>
        <w:t>upravljanju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GB"/>
        </w:rPr>
        <w:t>dokumentarnim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GB"/>
        </w:rPr>
        <w:t>gradivom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GB"/>
        </w:rPr>
        <w:t>izvan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GB"/>
        </w:rPr>
        <w:t>arhiva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(»</w:t>
      </w:r>
      <w:proofErr w:type="spellStart"/>
      <w:r w:rsidRPr="007E73F3">
        <w:rPr>
          <w:rFonts w:ascii="Arial" w:eastAsia="Times New Roman" w:hAnsi="Arial" w:cs="Arial"/>
          <w:lang w:val="en-GB"/>
        </w:rPr>
        <w:t>Narodne</w:t>
      </w:r>
      <w:proofErr w:type="spellEnd"/>
      <w:r w:rsidRPr="007E73F3">
        <w:rPr>
          <w:rFonts w:ascii="Arial" w:eastAsia="Times New Roman" w:hAnsi="Arial" w:cs="Arial"/>
          <w:lang w:val="en-GB"/>
        </w:rPr>
        <w:t xml:space="preserve"> </w:t>
      </w:r>
      <w:r w:rsidRPr="007E73F3">
        <w:rPr>
          <w:rFonts w:ascii="Arial" w:eastAsia="Times New Roman" w:hAnsi="Arial" w:cs="Arial"/>
        </w:rPr>
        <w:t xml:space="preserve">novine«, broj 105/2020), </w:t>
      </w:r>
      <w:proofErr w:type="gramStart"/>
      <w:r w:rsidRPr="007E73F3">
        <w:rPr>
          <w:rFonts w:ascii="Arial" w:eastAsia="Times New Roman" w:hAnsi="Arial" w:cs="Arial"/>
        </w:rPr>
        <w:t>te</w:t>
      </w:r>
      <w:proofErr w:type="gramEnd"/>
      <w:r w:rsidRPr="007E73F3">
        <w:rPr>
          <w:rFonts w:ascii="Arial" w:eastAsia="Times New Roman" w:hAnsi="Arial" w:cs="Arial"/>
        </w:rPr>
        <w:t xml:space="preserve"> članka 58. Statuta Osnovne škole Ivana Gorana Kovačića, Staro Petrovo Selo, Školski odbor Osnovne škole Ivana Gorana Kovačića, Staro Petrovo Selo, uz prethodnu suglasnost </w:t>
      </w:r>
      <w:proofErr w:type="spellStart"/>
      <w:r w:rsidRPr="007E73F3">
        <w:rPr>
          <w:rFonts w:ascii="Arial" w:eastAsia="Times New Roman" w:hAnsi="Arial" w:cs="Arial"/>
          <w:lang w:val="en-US"/>
        </w:rPr>
        <w:t>Hrvatskog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državnog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arhiva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7E73F3">
        <w:rPr>
          <w:rFonts w:ascii="Arial" w:eastAsia="Times New Roman" w:hAnsi="Arial" w:cs="Arial"/>
          <w:lang w:val="en-US"/>
        </w:rPr>
        <w:t>Slavonskom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Brodu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na </w:t>
      </w:r>
      <w:proofErr w:type="spellStart"/>
      <w:r w:rsidRPr="007E73F3">
        <w:rPr>
          <w:rFonts w:ascii="Arial" w:eastAsia="Times New Roman" w:hAnsi="Arial" w:cs="Arial"/>
          <w:lang w:val="en-US"/>
        </w:rPr>
        <w:t>Poseban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popis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dokumentarnog</w:t>
      </w:r>
      <w:proofErr w:type="spellEnd"/>
      <w:r w:rsidR="001B3501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1B3501">
        <w:rPr>
          <w:rFonts w:ascii="Arial" w:eastAsia="Times New Roman" w:hAnsi="Arial" w:cs="Arial"/>
          <w:lang w:val="en-US"/>
        </w:rPr>
        <w:t>arhivskog</w:t>
      </w:r>
      <w:proofErr w:type="spellEnd"/>
      <w:r w:rsidR="001B350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gradiva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Osnovne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škole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Ivana </w:t>
      </w:r>
      <w:proofErr w:type="spellStart"/>
      <w:r w:rsidRPr="007E73F3">
        <w:rPr>
          <w:rFonts w:ascii="Arial" w:eastAsia="Times New Roman" w:hAnsi="Arial" w:cs="Arial"/>
          <w:lang w:val="en-US"/>
        </w:rPr>
        <w:t>Gorana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Kovačića, </w:t>
      </w:r>
      <w:proofErr w:type="spellStart"/>
      <w:r w:rsidRPr="007E73F3">
        <w:rPr>
          <w:rFonts w:ascii="Arial" w:eastAsia="Times New Roman" w:hAnsi="Arial" w:cs="Arial"/>
          <w:lang w:val="en-US"/>
        </w:rPr>
        <w:t>Staro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Petrovo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Selo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7E73F3">
        <w:rPr>
          <w:rFonts w:ascii="Arial" w:eastAsia="Times New Roman" w:hAnsi="Arial" w:cs="Arial"/>
          <w:lang w:val="en-US"/>
        </w:rPr>
        <w:t>rokovima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E73F3">
        <w:rPr>
          <w:rFonts w:ascii="Arial" w:eastAsia="Times New Roman" w:hAnsi="Arial" w:cs="Arial"/>
          <w:lang w:val="en-US"/>
        </w:rPr>
        <w:t>čuvanja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, </w:t>
      </w:r>
      <w:r w:rsidRPr="007E73F3">
        <w:rPr>
          <w:rFonts w:ascii="Arial" w:hAnsi="Arial" w:cs="Arial"/>
          <w:lang w:val="en-GB"/>
        </w:rPr>
        <w:t xml:space="preserve">od </w:t>
      </w:r>
      <w:proofErr w:type="spellStart"/>
      <w:r w:rsidRPr="007E73F3">
        <w:rPr>
          <w:rFonts w:ascii="Arial" w:eastAsia="Times New Roman" w:hAnsi="Arial" w:cs="Arial"/>
          <w:lang w:val="en-US"/>
        </w:rPr>
        <w:t>dana</w:t>
      </w:r>
      <w:proofErr w:type="spellEnd"/>
      <w:r w:rsidRPr="007E73F3">
        <w:rPr>
          <w:rFonts w:ascii="Arial" w:eastAsia="Times New Roman" w:hAnsi="Arial" w:cs="Arial"/>
          <w:lang w:val="en-US"/>
        </w:rPr>
        <w:t xml:space="preserve"> </w:t>
      </w:r>
      <w:r w:rsidR="006611D5">
        <w:rPr>
          <w:rFonts w:ascii="Arial" w:eastAsia="Times New Roman" w:hAnsi="Arial" w:cs="Arial"/>
          <w:lang w:val="en-US"/>
        </w:rPr>
        <w:t>15.3.</w:t>
      </w:r>
      <w:r w:rsidRPr="007E73F3">
        <w:rPr>
          <w:rFonts w:ascii="Arial" w:eastAsia="Times New Roman" w:hAnsi="Arial" w:cs="Arial"/>
          <w:lang w:val="en-US"/>
        </w:rPr>
        <w:t xml:space="preserve">2021. </w:t>
      </w:r>
      <w:proofErr w:type="spellStart"/>
      <w:proofErr w:type="gramStart"/>
      <w:r w:rsidRPr="007E73F3">
        <w:rPr>
          <w:rFonts w:ascii="Arial" w:eastAsia="Times New Roman" w:hAnsi="Arial" w:cs="Arial"/>
          <w:lang w:val="en-US"/>
        </w:rPr>
        <w:t>godine</w:t>
      </w:r>
      <w:proofErr w:type="spellEnd"/>
      <w:r w:rsidRPr="007E73F3">
        <w:rPr>
          <w:rFonts w:ascii="Arial" w:eastAsia="Times New Roman" w:hAnsi="Arial" w:cs="Arial"/>
          <w:lang w:val="en-US"/>
        </w:rPr>
        <w:t>.,</w:t>
      </w:r>
      <w:proofErr w:type="gramEnd"/>
      <w:r w:rsidRPr="007E73F3">
        <w:rPr>
          <w:rFonts w:ascii="Arial" w:eastAsia="Times New Roman" w:hAnsi="Arial" w:cs="Arial"/>
          <w:lang w:val="en-US"/>
        </w:rPr>
        <w:t xml:space="preserve"> KLASA:</w:t>
      </w:r>
      <w:r w:rsidR="006611D5">
        <w:rPr>
          <w:rFonts w:ascii="Arial" w:eastAsia="Times New Roman" w:hAnsi="Arial" w:cs="Arial"/>
          <w:lang w:val="en-US"/>
        </w:rPr>
        <w:t xml:space="preserve">UP/I-011-02/21-01/8, </w:t>
      </w:r>
      <w:r w:rsidRPr="007E73F3">
        <w:rPr>
          <w:rFonts w:ascii="Arial" w:eastAsia="Times New Roman" w:hAnsi="Arial" w:cs="Arial"/>
          <w:lang w:val="en-US"/>
        </w:rPr>
        <w:t>URBROJ:</w:t>
      </w:r>
      <w:r w:rsidR="006611D5">
        <w:rPr>
          <w:rFonts w:ascii="Arial" w:eastAsia="Times New Roman" w:hAnsi="Arial" w:cs="Arial"/>
          <w:lang w:val="en-US"/>
        </w:rPr>
        <w:t xml:space="preserve">2178-19-06-21-2 </w:t>
      </w:r>
      <w:r w:rsidRPr="007E73F3">
        <w:rPr>
          <w:rFonts w:ascii="Arial" w:eastAsia="Times New Roman" w:hAnsi="Arial" w:cs="Arial"/>
        </w:rPr>
        <w:t xml:space="preserve">na sjednici održanoj dana  </w:t>
      </w:r>
      <w:r w:rsidR="006611D5">
        <w:rPr>
          <w:rFonts w:ascii="Arial" w:eastAsia="Times New Roman" w:hAnsi="Arial" w:cs="Arial"/>
        </w:rPr>
        <w:t>4.6.</w:t>
      </w:r>
      <w:r w:rsidRPr="007E73F3">
        <w:rPr>
          <w:rFonts w:ascii="Arial" w:eastAsia="Times New Roman" w:hAnsi="Arial" w:cs="Arial"/>
        </w:rPr>
        <w:t>2021. godine, donio je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47562821" w14:textId="5267BE10" w:rsidR="00D46E21" w:rsidRPr="00210521" w:rsidRDefault="00D46E21" w:rsidP="00737A3C">
      <w:pPr>
        <w:jc w:val="center"/>
        <w:rPr>
          <w:rFonts w:ascii="Arial" w:hAnsi="Arial" w:cs="Arial"/>
          <w:sz w:val="24"/>
          <w:szCs w:val="24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="00060866">
        <w:rPr>
          <w:rFonts w:ascii="Arial" w:hAnsi="Arial" w:cs="Arial"/>
          <w:b/>
          <w:sz w:val="28"/>
          <w:szCs w:val="28"/>
        </w:rPr>
        <w:t xml:space="preserve"> I ARHIVSKOG </w:t>
      </w:r>
      <w:r w:rsidRPr="00443833">
        <w:rPr>
          <w:rFonts w:ascii="Arial" w:hAnsi="Arial" w:cs="Arial"/>
          <w:b/>
          <w:sz w:val="28"/>
          <w:szCs w:val="28"/>
        </w:rPr>
        <w:t>GRADIVA S ROKOVIMA ČUVANJA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5E998D20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</w:t>
            </w:r>
            <w:r w:rsidR="007860D0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>analogni</w:t>
            </w:r>
            <w:r w:rsidR="007860D0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2951EC52" w:rsidR="00E02E72" w:rsidRPr="00210521" w:rsidRDefault="00A25108" w:rsidP="00A2510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(Učiteljsko 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30FE7BA0"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A25108">
              <w:rPr>
                <w:rFonts w:ascii="Arial" w:hAnsi="Arial" w:cs="Arial"/>
                <w:szCs w:val="24"/>
                <w:lang w:val="hr-HR"/>
              </w:rPr>
              <w:t>učitelja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0E048F7" w14:textId="122D260F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575BFD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6A9EB68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69A4FC9A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AB63B5D" w14:textId="0708297C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0A210D28" w:rsidR="00E02E72" w:rsidRPr="006611D5" w:rsidRDefault="004F7C2A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6611D5">
              <w:rPr>
                <w:rFonts w:ascii="Arial" w:hAnsi="Arial" w:cs="Arial"/>
                <w:szCs w:val="24"/>
                <w:lang w:val="hr-HR"/>
              </w:rPr>
              <w:t>70</w:t>
            </w:r>
            <w:r w:rsidR="00E02E72" w:rsidRPr="006611D5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5551E2D" w14:textId="24300E8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1F2429C" w14:textId="5C4C4FD9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</w:t>
            </w:r>
            <w:r w:rsidR="009F4EE0">
              <w:rPr>
                <w:rFonts w:ascii="Arial" w:hAnsi="Arial" w:cs="Arial"/>
                <w:sz w:val="24"/>
                <w:szCs w:val="24"/>
              </w:rPr>
              <w:lastRenderedPageBreak/>
              <w:t xml:space="preserve">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766B4350" w:rsidR="005A3F5D" w:rsidRPr="006611D5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6611D5">
              <w:rPr>
                <w:rFonts w:ascii="Arial" w:hAnsi="Arial" w:cs="Arial"/>
                <w:szCs w:val="24"/>
                <w:lang w:val="hr-HR"/>
              </w:rPr>
              <w:t>70</w:t>
            </w:r>
            <w:r w:rsidR="001049E5" w:rsidRPr="006611D5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7A6DBB52" w14:textId="573D00CE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4F7C2A" w:rsidRPr="00210521" w14:paraId="7F49B51F" w14:textId="77777777" w:rsidTr="0011590C">
        <w:tc>
          <w:tcPr>
            <w:tcW w:w="7550" w:type="dxa"/>
          </w:tcPr>
          <w:p w14:paraId="34AC2F74" w14:textId="094DE18A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7872DD2D" w:rsidR="004F7C2A" w:rsidRPr="006611D5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6611D5">
              <w:rPr>
                <w:rFonts w:ascii="Arial" w:hAnsi="Arial" w:cs="Arial"/>
                <w:szCs w:val="24"/>
                <w:lang w:val="hr-HR"/>
              </w:rPr>
              <w:t xml:space="preserve">70 </w:t>
            </w:r>
            <w:proofErr w:type="spellStart"/>
            <w:r w:rsidRPr="006611D5">
              <w:rPr>
                <w:rFonts w:ascii="Arial" w:hAnsi="Arial" w:cs="Arial"/>
                <w:szCs w:val="24"/>
                <w:lang w:val="hr-HR"/>
              </w:rPr>
              <w:t>godina</w:t>
            </w:r>
            <w:proofErr w:type="spellEnd"/>
          </w:p>
        </w:tc>
        <w:tc>
          <w:tcPr>
            <w:tcW w:w="2551" w:type="dxa"/>
          </w:tcPr>
          <w:p w14:paraId="79BA688C" w14:textId="49F523AD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4F7C2A" w:rsidRPr="00210521" w14:paraId="3434BB0F" w14:textId="77777777" w:rsidTr="0011590C">
        <w:tc>
          <w:tcPr>
            <w:tcW w:w="7550" w:type="dxa"/>
          </w:tcPr>
          <w:p w14:paraId="59A37A4C" w14:textId="704E51B6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2.2.3.2.3. Prestanak ugovora o radu</w:t>
            </w:r>
          </w:p>
        </w:tc>
        <w:tc>
          <w:tcPr>
            <w:tcW w:w="2935" w:type="dxa"/>
          </w:tcPr>
          <w:p w14:paraId="6F979344" w14:textId="204DCFD2" w:rsidR="004F7C2A" w:rsidRPr="006611D5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6611D5">
              <w:rPr>
                <w:rFonts w:ascii="Arial" w:hAnsi="Arial" w:cs="Arial"/>
                <w:szCs w:val="24"/>
                <w:lang w:val="hr-HR"/>
              </w:rPr>
              <w:t xml:space="preserve">70 </w:t>
            </w:r>
            <w:proofErr w:type="spellStart"/>
            <w:r w:rsidRPr="006611D5">
              <w:rPr>
                <w:rFonts w:ascii="Arial" w:hAnsi="Arial" w:cs="Arial"/>
                <w:szCs w:val="24"/>
                <w:lang w:val="hr-HR"/>
              </w:rPr>
              <w:t>godina</w:t>
            </w:r>
            <w:proofErr w:type="spellEnd"/>
          </w:p>
        </w:tc>
        <w:tc>
          <w:tcPr>
            <w:tcW w:w="2551" w:type="dxa"/>
          </w:tcPr>
          <w:p w14:paraId="16902DAB" w14:textId="01774716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4F7C2A" w:rsidRPr="00210521" w14:paraId="2511775C" w14:textId="77777777" w:rsidTr="0011590C">
        <w:tc>
          <w:tcPr>
            <w:tcW w:w="7550" w:type="dxa"/>
          </w:tcPr>
          <w:p w14:paraId="4D088C67" w14:textId="736BF2BE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2.2.3.2.4. Sporazumi između školskih ustanova o ostvarivanju prava iz radnog odnosa za radnike koji rade u više školskih ustanova</w:t>
            </w:r>
          </w:p>
        </w:tc>
        <w:tc>
          <w:tcPr>
            <w:tcW w:w="2935" w:type="dxa"/>
          </w:tcPr>
          <w:p w14:paraId="5BFF3331" w14:textId="4879B743" w:rsidR="004F7C2A" w:rsidRPr="006611D5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6611D5">
              <w:rPr>
                <w:rFonts w:ascii="Arial" w:hAnsi="Arial" w:cs="Arial"/>
                <w:szCs w:val="24"/>
                <w:lang w:val="hr-HR"/>
              </w:rPr>
              <w:t xml:space="preserve">70 </w:t>
            </w:r>
            <w:proofErr w:type="spellStart"/>
            <w:r w:rsidRPr="006611D5">
              <w:rPr>
                <w:rFonts w:ascii="Arial" w:hAnsi="Arial" w:cs="Arial"/>
                <w:szCs w:val="24"/>
                <w:lang w:val="hr-HR"/>
              </w:rPr>
              <w:t>godina</w:t>
            </w:r>
            <w:proofErr w:type="spellEnd"/>
          </w:p>
        </w:tc>
        <w:tc>
          <w:tcPr>
            <w:tcW w:w="2551" w:type="dxa"/>
          </w:tcPr>
          <w:p w14:paraId="685BCE97" w14:textId="75DABF2E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4F7C2A" w:rsidRPr="00210521" w14:paraId="1EF68B98" w14:textId="77777777" w:rsidTr="0011590C">
        <w:tc>
          <w:tcPr>
            <w:tcW w:w="7550" w:type="dxa"/>
          </w:tcPr>
          <w:p w14:paraId="65F9024B" w14:textId="79C02F9A" w:rsidR="004F7C2A" w:rsidRPr="004F7C2A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2.2.3.2.5. Potvrde o vrsti poslova i trajanju radnog odnosa</w:t>
            </w:r>
          </w:p>
        </w:tc>
        <w:tc>
          <w:tcPr>
            <w:tcW w:w="2935" w:type="dxa"/>
          </w:tcPr>
          <w:p w14:paraId="1CD9DAE7" w14:textId="26B144D2" w:rsidR="004F7C2A" w:rsidRPr="006611D5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6611D5">
              <w:rPr>
                <w:rFonts w:ascii="Arial" w:hAnsi="Arial" w:cs="Arial"/>
                <w:szCs w:val="24"/>
                <w:lang w:val="hr-HR"/>
              </w:rPr>
              <w:t xml:space="preserve">70 </w:t>
            </w:r>
            <w:proofErr w:type="spellStart"/>
            <w:r w:rsidRPr="006611D5">
              <w:rPr>
                <w:rFonts w:ascii="Arial" w:hAnsi="Arial" w:cs="Arial"/>
                <w:szCs w:val="24"/>
                <w:lang w:val="hr-HR"/>
              </w:rPr>
              <w:t>godina</w:t>
            </w:r>
            <w:proofErr w:type="spellEnd"/>
          </w:p>
        </w:tc>
        <w:tc>
          <w:tcPr>
            <w:tcW w:w="2551" w:type="dxa"/>
          </w:tcPr>
          <w:p w14:paraId="27A924D3" w14:textId="0097BB3A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63787228" w:rsidR="005A3F5D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6611D5">
              <w:rPr>
                <w:rFonts w:ascii="Arial" w:hAnsi="Arial" w:cs="Arial"/>
                <w:szCs w:val="24"/>
                <w:lang w:val="hr-HR"/>
              </w:rPr>
              <w:t>70</w:t>
            </w:r>
            <w:r w:rsidR="005A3F5D" w:rsidRPr="006611D5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058BCCDC" w14:textId="07EBC3D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706AF4FC"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D90BE0">
              <w:rPr>
                <w:rFonts w:ascii="Arial" w:hAnsi="Arial" w:cs="Arial"/>
                <w:sz w:val="24"/>
                <w:szCs w:val="24"/>
              </w:rPr>
              <w:t>učitelja</w:t>
            </w:r>
            <w:r w:rsidRPr="00CA69FF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D16E849" w:rsidR="005A3F5D" w:rsidRPr="00210521" w:rsidRDefault="004570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3F774A6" w14:textId="790745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3C36A647" w14:textId="15F9813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2.2.9.8. Dokumentacija u vezi dezinfekcije, dezinsekcije,deratizacije i </w:t>
            </w: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49FE11A6" w14:textId="53590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sind.povjerenika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</w:t>
            </w:r>
            <w:proofErr w:type="spellStart"/>
            <w:r w:rsidRPr="000F6A13">
              <w:rPr>
                <w:rFonts w:ascii="Arial" w:hAnsi="Arial" w:cs="Arial"/>
                <w:sz w:val="24"/>
                <w:szCs w:val="24"/>
              </w:rPr>
              <w:t>obveznopravni</w:t>
            </w:r>
            <w:proofErr w:type="spellEnd"/>
            <w:r w:rsidRPr="000F6A13">
              <w:rPr>
                <w:rFonts w:ascii="Arial" w:hAnsi="Arial" w:cs="Arial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lastRenderedPageBreak/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>e stranaka, pozivi, 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>, prepiska s nadležnim 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5.5.6.Revizija i otpis (dokumentacija o postupku revizije zbirki i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498ABB04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="00D90BE0" w:rsidRPr="00EC5476">
              <w:rPr>
                <w:rFonts w:ascii="Arial" w:eastAsiaTheme="minorEastAsia" w:hAnsi="Arial" w:cs="Arial"/>
                <w:szCs w:val="24"/>
                <w:lang w:val="hr-HR"/>
              </w:rPr>
              <w:t>Učiteljskog</w:t>
            </w:r>
            <w:r w:rsidRPr="00EC5476">
              <w:rPr>
                <w:rFonts w:ascii="Arial" w:eastAsiaTheme="minorEastAsia" w:hAnsi="Arial" w:cs="Arial"/>
                <w:szCs w:val="24"/>
                <w:lang w:val="hr-HR"/>
              </w:rPr>
              <w:t xml:space="preserve">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a</w:t>
            </w:r>
            <w:bookmarkStart w:id="0" w:name="_GoBack"/>
            <w:bookmarkEnd w:id="0"/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(prijava 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lastRenderedPageBreak/>
              <w:t xml:space="preserve">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62E3B1C5" w:rsidR="001D4259" w:rsidRPr="00210521" w:rsidRDefault="00CA24F2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6.3.7. Evidencij</w:t>
            </w:r>
            <w:r w:rsidR="009C5AD6"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 xml:space="preserve">o </w:t>
            </w:r>
            <w:r w:rsidR="00A34B20" w:rsidRPr="006611D5">
              <w:rPr>
                <w:rFonts w:ascii="Arial" w:eastAsiaTheme="minorEastAsia" w:hAnsi="Arial" w:cs="Arial"/>
                <w:szCs w:val="24"/>
                <w:lang w:val="hr-HR"/>
              </w:rPr>
              <w:t xml:space="preserve">ispitima državne mature  i obrani završnog rada 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304318FC" w14:textId="61FAFED2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97A6A4" w14:textId="750EB95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102C5394" w14:textId="77777777" w:rsidR="00737A3C" w:rsidRDefault="00737A3C" w:rsidP="007F69CE">
      <w:pPr>
        <w:jc w:val="both"/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2FDA665B" w14:textId="6152E9E2" w:rsidR="007F69CE" w:rsidRPr="00737A3C" w:rsidRDefault="007F69CE" w:rsidP="001364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A3C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7D496C90" w14:textId="675D2235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U slučaju čuvanja gradiva u digitalnom obliku isto označiti u posebnom popisu : da</w:t>
      </w:r>
    </w:p>
    <w:p w14:paraId="05E7CA02" w14:textId="77777777" w:rsidR="007E73F3" w:rsidRPr="007E73F3" w:rsidRDefault="007E73F3" w:rsidP="007E73F3">
      <w:pPr>
        <w:rPr>
          <w:rFonts w:ascii="Arial" w:hAnsi="Arial" w:cs="Arial"/>
        </w:rPr>
      </w:pPr>
    </w:p>
    <w:p w14:paraId="283D57F0" w14:textId="77777777" w:rsidR="007E73F3" w:rsidRPr="007E73F3" w:rsidRDefault="007E73F3" w:rsidP="00737A3C">
      <w:pPr>
        <w:pStyle w:val="Tijeloteksta"/>
        <w:jc w:val="right"/>
        <w:rPr>
          <w:rFonts w:ascii="Arial" w:hAnsi="Arial" w:cs="Arial"/>
        </w:rPr>
      </w:pPr>
      <w:r w:rsidRPr="007E73F3">
        <w:rPr>
          <w:rFonts w:ascii="Arial" w:hAnsi="Arial" w:cs="Arial"/>
        </w:rPr>
        <w:lastRenderedPageBreak/>
        <w:t>PREDSJEDNIK ŠKOLSKOG ODBORA:</w:t>
      </w:r>
    </w:p>
    <w:p w14:paraId="54636847" w14:textId="77777777" w:rsidR="007E73F3" w:rsidRPr="007E73F3" w:rsidRDefault="007E73F3" w:rsidP="00737A3C">
      <w:pPr>
        <w:pStyle w:val="Tijeloteksta"/>
        <w:jc w:val="right"/>
        <w:rPr>
          <w:rFonts w:ascii="Arial" w:hAnsi="Arial" w:cs="Arial"/>
        </w:rPr>
      </w:pPr>
    </w:p>
    <w:p w14:paraId="04A460AF" w14:textId="57E633A8" w:rsidR="007E73F3" w:rsidRPr="007E73F3" w:rsidRDefault="007E73F3" w:rsidP="00737A3C">
      <w:pPr>
        <w:jc w:val="right"/>
        <w:rPr>
          <w:rFonts w:ascii="Arial" w:hAnsi="Arial" w:cs="Arial"/>
        </w:rPr>
      </w:pP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7E73F3">
        <w:rPr>
          <w:rFonts w:ascii="Arial" w:hAnsi="Arial" w:cs="Arial"/>
        </w:rPr>
        <w:t>Tomislav Ivanišević</w:t>
      </w:r>
    </w:p>
    <w:p w14:paraId="311DDAD7" w14:textId="53EE71E6" w:rsidR="007E73F3" w:rsidRPr="007E73F3" w:rsidRDefault="007E73F3" w:rsidP="007E73F3">
      <w:pPr>
        <w:pStyle w:val="Tijeloteksta"/>
        <w:rPr>
          <w:rFonts w:ascii="Arial" w:hAnsi="Arial" w:cs="Arial"/>
          <w:lang w:val="en-GB"/>
        </w:rPr>
      </w:pPr>
      <w:proofErr w:type="spellStart"/>
      <w:r w:rsidRPr="007E73F3">
        <w:rPr>
          <w:rFonts w:ascii="Arial" w:hAnsi="Arial" w:cs="Arial"/>
          <w:lang w:val="en-GB"/>
        </w:rPr>
        <w:t>Ovaj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Poseban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popis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dokumentarnog</w:t>
      </w:r>
      <w:proofErr w:type="spellEnd"/>
      <w:r w:rsidR="001B3501">
        <w:rPr>
          <w:rFonts w:ascii="Arial" w:hAnsi="Arial" w:cs="Arial"/>
          <w:lang w:val="en-GB"/>
        </w:rPr>
        <w:t xml:space="preserve"> i </w:t>
      </w:r>
      <w:proofErr w:type="spellStart"/>
      <w:r w:rsidR="001B3501">
        <w:rPr>
          <w:rFonts w:ascii="Arial" w:hAnsi="Arial" w:cs="Arial"/>
          <w:lang w:val="en-GB"/>
        </w:rPr>
        <w:t>arhivskog</w:t>
      </w:r>
      <w:proofErr w:type="spellEnd"/>
      <w:r w:rsidR="001B3501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gradiva</w:t>
      </w:r>
      <w:proofErr w:type="spellEnd"/>
      <w:r w:rsidRPr="007E73F3">
        <w:rPr>
          <w:rFonts w:ascii="Arial" w:hAnsi="Arial" w:cs="Arial"/>
          <w:lang w:val="en-GB"/>
        </w:rPr>
        <w:t xml:space="preserve"> s </w:t>
      </w:r>
      <w:proofErr w:type="spellStart"/>
      <w:r w:rsidRPr="007E73F3">
        <w:rPr>
          <w:rFonts w:ascii="Arial" w:hAnsi="Arial" w:cs="Arial"/>
          <w:lang w:val="en-GB"/>
        </w:rPr>
        <w:t>rokovima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čuvanja</w:t>
      </w:r>
      <w:proofErr w:type="spellEnd"/>
      <w:r w:rsidRPr="007E73F3">
        <w:rPr>
          <w:rFonts w:ascii="Arial" w:hAnsi="Arial" w:cs="Arial"/>
          <w:lang w:val="en-GB"/>
        </w:rPr>
        <w:t xml:space="preserve"> stupa </w:t>
      </w:r>
      <w:proofErr w:type="gramStart"/>
      <w:r w:rsidRPr="007E73F3">
        <w:rPr>
          <w:rFonts w:ascii="Arial" w:hAnsi="Arial" w:cs="Arial"/>
          <w:lang w:val="en-GB"/>
        </w:rPr>
        <w:t>na</w:t>
      </w:r>
      <w:proofErr w:type="gram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snagu</w:t>
      </w:r>
      <w:proofErr w:type="spellEnd"/>
      <w:r w:rsidRPr="007E73F3">
        <w:rPr>
          <w:rFonts w:ascii="Arial" w:hAnsi="Arial" w:cs="Arial"/>
          <w:lang w:val="en-GB"/>
        </w:rPr>
        <w:t xml:space="preserve"> u </w:t>
      </w:r>
      <w:proofErr w:type="spellStart"/>
      <w:r w:rsidRPr="007E73F3">
        <w:rPr>
          <w:rFonts w:ascii="Arial" w:hAnsi="Arial" w:cs="Arial"/>
          <w:lang w:val="en-GB"/>
        </w:rPr>
        <w:t>roku</w:t>
      </w:r>
      <w:proofErr w:type="spellEnd"/>
      <w:r w:rsidRPr="007E73F3">
        <w:rPr>
          <w:rFonts w:ascii="Arial" w:hAnsi="Arial" w:cs="Arial"/>
          <w:lang w:val="en-GB"/>
        </w:rPr>
        <w:t xml:space="preserve"> od 8 </w:t>
      </w:r>
      <w:proofErr w:type="spellStart"/>
      <w:r w:rsidRPr="007E73F3">
        <w:rPr>
          <w:rFonts w:ascii="Arial" w:hAnsi="Arial" w:cs="Arial"/>
          <w:lang w:val="en-GB"/>
        </w:rPr>
        <w:t>dana</w:t>
      </w:r>
      <w:proofErr w:type="spellEnd"/>
      <w:r w:rsidRPr="007E73F3">
        <w:rPr>
          <w:rFonts w:ascii="Arial" w:hAnsi="Arial" w:cs="Arial"/>
          <w:lang w:val="en-GB"/>
        </w:rPr>
        <w:t xml:space="preserve"> od </w:t>
      </w:r>
      <w:proofErr w:type="spellStart"/>
      <w:r w:rsidRPr="007E73F3">
        <w:rPr>
          <w:rFonts w:ascii="Arial" w:hAnsi="Arial" w:cs="Arial"/>
          <w:lang w:val="en-GB"/>
        </w:rPr>
        <w:t>dana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objave</w:t>
      </w:r>
      <w:proofErr w:type="spellEnd"/>
      <w:r w:rsidRPr="007E73F3">
        <w:rPr>
          <w:rFonts w:ascii="Arial" w:hAnsi="Arial" w:cs="Arial"/>
          <w:lang w:val="en-GB"/>
        </w:rPr>
        <w:t xml:space="preserve"> na </w:t>
      </w:r>
      <w:proofErr w:type="spellStart"/>
      <w:r w:rsidRPr="007E73F3">
        <w:rPr>
          <w:rFonts w:ascii="Arial" w:hAnsi="Arial" w:cs="Arial"/>
          <w:lang w:val="en-GB"/>
        </w:rPr>
        <w:t>oglasnoj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ploči</w:t>
      </w:r>
      <w:proofErr w:type="spellEnd"/>
      <w:r w:rsidRPr="007E73F3">
        <w:rPr>
          <w:rFonts w:ascii="Arial" w:hAnsi="Arial" w:cs="Arial"/>
          <w:lang w:val="en-GB"/>
        </w:rPr>
        <w:t xml:space="preserve">, </w:t>
      </w:r>
      <w:proofErr w:type="spellStart"/>
      <w:r w:rsidRPr="007E73F3">
        <w:rPr>
          <w:rFonts w:ascii="Arial" w:hAnsi="Arial" w:cs="Arial"/>
          <w:lang w:val="en-GB"/>
        </w:rPr>
        <w:t>tj</w:t>
      </w:r>
      <w:proofErr w:type="spellEnd"/>
      <w:r w:rsidRPr="007E73F3">
        <w:rPr>
          <w:rFonts w:ascii="Arial" w:hAnsi="Arial" w:cs="Arial"/>
          <w:lang w:val="en-GB"/>
        </w:rPr>
        <w:t xml:space="preserve">. </w:t>
      </w:r>
      <w:proofErr w:type="gramStart"/>
      <w:r w:rsidRPr="007E73F3">
        <w:rPr>
          <w:rFonts w:ascii="Arial" w:hAnsi="Arial" w:cs="Arial"/>
          <w:lang w:val="en-GB"/>
        </w:rPr>
        <w:t>na</w:t>
      </w:r>
      <w:proofErr w:type="gramEnd"/>
      <w:r w:rsidRPr="007E73F3">
        <w:rPr>
          <w:rFonts w:ascii="Arial" w:hAnsi="Arial" w:cs="Arial"/>
          <w:lang w:val="en-GB"/>
        </w:rPr>
        <w:t xml:space="preserve"> web </w:t>
      </w:r>
      <w:proofErr w:type="spellStart"/>
      <w:r w:rsidRPr="007E73F3">
        <w:rPr>
          <w:rFonts w:ascii="Arial" w:hAnsi="Arial" w:cs="Arial"/>
          <w:lang w:val="en-GB"/>
        </w:rPr>
        <w:t>stranicama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Osnovne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škole</w:t>
      </w:r>
      <w:proofErr w:type="spellEnd"/>
      <w:r w:rsidRPr="007E73F3">
        <w:rPr>
          <w:rFonts w:ascii="Arial" w:hAnsi="Arial" w:cs="Arial"/>
          <w:lang w:val="en-GB"/>
        </w:rPr>
        <w:t xml:space="preserve"> Ivana </w:t>
      </w:r>
      <w:proofErr w:type="spellStart"/>
      <w:r w:rsidRPr="007E73F3">
        <w:rPr>
          <w:rFonts w:ascii="Arial" w:hAnsi="Arial" w:cs="Arial"/>
          <w:lang w:val="en-GB"/>
        </w:rPr>
        <w:t>Gorana</w:t>
      </w:r>
      <w:proofErr w:type="spellEnd"/>
      <w:r w:rsidRPr="007E73F3">
        <w:rPr>
          <w:rFonts w:ascii="Arial" w:hAnsi="Arial" w:cs="Arial"/>
          <w:lang w:val="en-GB"/>
        </w:rPr>
        <w:t xml:space="preserve"> Kovačića, </w:t>
      </w:r>
      <w:proofErr w:type="spellStart"/>
      <w:r w:rsidRPr="007E73F3">
        <w:rPr>
          <w:rFonts w:ascii="Arial" w:hAnsi="Arial" w:cs="Arial"/>
          <w:lang w:val="en-GB"/>
        </w:rPr>
        <w:t>Staro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Petrovo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Selo</w:t>
      </w:r>
      <w:proofErr w:type="spellEnd"/>
      <w:r w:rsidRPr="007E73F3">
        <w:rPr>
          <w:rFonts w:ascii="Arial" w:hAnsi="Arial" w:cs="Arial"/>
          <w:lang w:val="en-GB"/>
        </w:rPr>
        <w:t>.</w:t>
      </w:r>
    </w:p>
    <w:p w14:paraId="61612599" w14:textId="77777777" w:rsidR="007E73F3" w:rsidRPr="007E73F3" w:rsidRDefault="007E73F3" w:rsidP="007E73F3">
      <w:pPr>
        <w:rPr>
          <w:rFonts w:ascii="Arial" w:hAnsi="Arial" w:cs="Arial"/>
        </w:rPr>
      </w:pP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  <w:r w:rsidRPr="007E73F3">
        <w:rPr>
          <w:rFonts w:ascii="Arial" w:hAnsi="Arial" w:cs="Arial"/>
        </w:rPr>
        <w:tab/>
      </w:r>
    </w:p>
    <w:p w14:paraId="66EC40F6" w14:textId="77777777" w:rsidR="007E73F3" w:rsidRPr="007E73F3" w:rsidRDefault="007E73F3" w:rsidP="007E73F3">
      <w:pPr>
        <w:pStyle w:val="Tijeloteksta"/>
        <w:jc w:val="right"/>
        <w:rPr>
          <w:rFonts w:ascii="Arial" w:hAnsi="Arial" w:cs="Arial"/>
          <w:lang w:val="en-GB"/>
        </w:rPr>
      </w:pPr>
    </w:p>
    <w:p w14:paraId="10850A2B" w14:textId="77777777" w:rsidR="007E73F3" w:rsidRPr="007E73F3" w:rsidRDefault="007E73F3" w:rsidP="00737A3C">
      <w:pPr>
        <w:pStyle w:val="Tijeloteksta"/>
        <w:jc w:val="right"/>
        <w:rPr>
          <w:rFonts w:ascii="Arial" w:hAnsi="Arial" w:cs="Arial"/>
          <w:lang w:val="en-GB"/>
        </w:rPr>
      </w:pPr>
      <w:r w:rsidRPr="007E73F3">
        <w:rPr>
          <w:rFonts w:ascii="Arial" w:hAnsi="Arial" w:cs="Arial"/>
          <w:lang w:val="en-GB"/>
        </w:rPr>
        <w:t>RAVNATELJICA ŠKOLE:</w:t>
      </w:r>
    </w:p>
    <w:p w14:paraId="5AE3BD34" w14:textId="77777777" w:rsidR="007E73F3" w:rsidRPr="007E73F3" w:rsidRDefault="007E73F3" w:rsidP="00737A3C">
      <w:pPr>
        <w:pStyle w:val="Tijeloteksta"/>
        <w:jc w:val="right"/>
        <w:rPr>
          <w:rFonts w:ascii="Arial" w:hAnsi="Arial" w:cs="Arial"/>
          <w:lang w:val="en-GB"/>
        </w:rPr>
      </w:pPr>
    </w:p>
    <w:p w14:paraId="6DDE6CD3" w14:textId="7EF10931" w:rsidR="007E73F3" w:rsidRDefault="007E73F3" w:rsidP="00737A3C">
      <w:pPr>
        <w:pStyle w:val="Tijeloteksta"/>
        <w:jc w:val="right"/>
        <w:rPr>
          <w:rFonts w:ascii="Arial" w:hAnsi="Arial" w:cs="Arial"/>
          <w:lang w:val="en-GB"/>
        </w:rPr>
      </w:pPr>
      <w:r w:rsidRPr="007E73F3"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ab/>
        <w:t xml:space="preserve">           </w:t>
      </w:r>
      <w:r w:rsidRPr="007E73F3">
        <w:rPr>
          <w:rFonts w:ascii="Arial" w:hAnsi="Arial" w:cs="Arial"/>
          <w:lang w:val="en-GB"/>
        </w:rPr>
        <w:tab/>
        <w:t xml:space="preserve">    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E73F3">
        <w:rPr>
          <w:rFonts w:ascii="Arial" w:hAnsi="Arial" w:cs="Arial"/>
          <w:lang w:val="en-GB"/>
        </w:rPr>
        <w:t xml:space="preserve">Zrinka Dejanović </w:t>
      </w:r>
    </w:p>
    <w:p w14:paraId="06794C27" w14:textId="77777777" w:rsidR="00737A3C" w:rsidRDefault="00737A3C" w:rsidP="00737A3C">
      <w:pPr>
        <w:pStyle w:val="Tijeloteksta"/>
        <w:jc w:val="right"/>
        <w:rPr>
          <w:rFonts w:ascii="Arial" w:hAnsi="Arial" w:cs="Arial"/>
          <w:lang w:val="en-GB"/>
        </w:rPr>
      </w:pPr>
    </w:p>
    <w:p w14:paraId="766B2492" w14:textId="77777777" w:rsidR="00737A3C" w:rsidRPr="007E73F3" w:rsidRDefault="00737A3C" w:rsidP="00737A3C">
      <w:pPr>
        <w:pStyle w:val="Tijeloteksta"/>
        <w:jc w:val="right"/>
        <w:rPr>
          <w:rFonts w:ascii="Arial" w:hAnsi="Arial" w:cs="Arial"/>
          <w:lang w:val="en-GB"/>
        </w:rPr>
      </w:pPr>
    </w:p>
    <w:p w14:paraId="0901BAF0" w14:textId="77777777" w:rsidR="007E73F3" w:rsidRPr="007E73F3" w:rsidRDefault="007E73F3" w:rsidP="00737A3C">
      <w:pPr>
        <w:pStyle w:val="Tijeloteksta"/>
        <w:jc w:val="right"/>
        <w:rPr>
          <w:rFonts w:ascii="Arial" w:hAnsi="Arial" w:cs="Arial"/>
          <w:lang w:val="en-GB"/>
        </w:rPr>
      </w:pPr>
    </w:p>
    <w:p w14:paraId="226D4C66" w14:textId="77777777" w:rsidR="007E73F3" w:rsidRPr="007E73F3" w:rsidRDefault="007E73F3" w:rsidP="007E73F3">
      <w:pPr>
        <w:pStyle w:val="Tijeloteksta"/>
        <w:rPr>
          <w:rFonts w:ascii="Arial" w:hAnsi="Arial" w:cs="Arial"/>
          <w:lang w:val="en-GB"/>
        </w:rPr>
      </w:pPr>
    </w:p>
    <w:p w14:paraId="5618BC45" w14:textId="67956FD0" w:rsidR="007E73F3" w:rsidRPr="007E73F3" w:rsidRDefault="007E73F3" w:rsidP="007E73F3">
      <w:pPr>
        <w:pStyle w:val="Tijeloteksta"/>
        <w:rPr>
          <w:rFonts w:ascii="Arial" w:hAnsi="Arial" w:cs="Arial"/>
          <w:color w:val="000000" w:themeColor="text1"/>
          <w:lang w:val="en-GB"/>
        </w:rPr>
      </w:pPr>
      <w:r w:rsidRPr="007E73F3">
        <w:rPr>
          <w:rFonts w:ascii="Arial" w:hAnsi="Arial" w:cs="Arial"/>
          <w:color w:val="000000" w:themeColor="text1"/>
          <w:lang w:val="en-GB"/>
        </w:rPr>
        <w:t>KLASA:</w:t>
      </w:r>
      <w:r w:rsidR="0085539B" w:rsidRPr="0085539B">
        <w:t xml:space="preserve"> </w:t>
      </w:r>
      <w:r w:rsidR="0085539B" w:rsidRPr="0085539B">
        <w:rPr>
          <w:rFonts w:ascii="Arial" w:hAnsi="Arial" w:cs="Arial"/>
          <w:color w:val="000000" w:themeColor="text1"/>
          <w:lang w:val="en-GB"/>
        </w:rPr>
        <w:t xml:space="preserve">011-03/21-01/02 </w:t>
      </w:r>
      <w:r w:rsidRPr="007E73F3">
        <w:rPr>
          <w:rFonts w:ascii="Arial" w:hAnsi="Arial" w:cs="Arial"/>
          <w:color w:val="000000" w:themeColor="text1"/>
          <w:lang w:val="en-GB"/>
        </w:rPr>
        <w:t xml:space="preserve">  </w:t>
      </w:r>
    </w:p>
    <w:p w14:paraId="0DFB8D65" w14:textId="5983A986" w:rsidR="007E73F3" w:rsidRPr="007E73F3" w:rsidRDefault="007E73F3" w:rsidP="007E73F3">
      <w:pPr>
        <w:pStyle w:val="Tijeloteksta"/>
        <w:rPr>
          <w:rFonts w:ascii="Arial" w:hAnsi="Arial" w:cs="Arial"/>
          <w:color w:val="000000" w:themeColor="text1"/>
          <w:lang w:val="en-GB"/>
        </w:rPr>
      </w:pPr>
      <w:r w:rsidRPr="007E73F3">
        <w:rPr>
          <w:rFonts w:ascii="Arial" w:hAnsi="Arial" w:cs="Arial"/>
          <w:color w:val="000000" w:themeColor="text1"/>
          <w:lang w:val="en-GB"/>
        </w:rPr>
        <w:t>URBROJ</w:t>
      </w:r>
      <w:r w:rsidR="0085539B">
        <w:rPr>
          <w:rFonts w:ascii="Arial" w:hAnsi="Arial" w:cs="Arial"/>
          <w:color w:val="000000" w:themeColor="text1"/>
          <w:lang w:val="en-GB"/>
        </w:rPr>
        <w:t>:</w:t>
      </w:r>
      <w:r w:rsidR="0085539B" w:rsidRPr="0085539B">
        <w:t xml:space="preserve"> </w:t>
      </w:r>
      <w:r w:rsidR="0085539B" w:rsidRPr="0085539B">
        <w:rPr>
          <w:rFonts w:ascii="Arial" w:hAnsi="Arial" w:cs="Arial"/>
          <w:color w:val="000000" w:themeColor="text1"/>
          <w:lang w:val="en-GB"/>
        </w:rPr>
        <w:t>2178/43-10-21-01</w:t>
      </w:r>
      <w:r w:rsidRPr="007E73F3">
        <w:rPr>
          <w:rFonts w:ascii="Arial" w:hAnsi="Arial" w:cs="Arial"/>
          <w:color w:val="000000" w:themeColor="text1"/>
          <w:lang w:val="en-GB"/>
        </w:rPr>
        <w:t xml:space="preserve">                        </w:t>
      </w:r>
    </w:p>
    <w:p w14:paraId="066C0581" w14:textId="77777777" w:rsidR="007E73F3" w:rsidRPr="007E73F3" w:rsidRDefault="007E73F3" w:rsidP="007E73F3">
      <w:pPr>
        <w:pStyle w:val="Tijeloteksta"/>
        <w:rPr>
          <w:rFonts w:ascii="Arial" w:hAnsi="Arial" w:cs="Arial"/>
          <w:lang w:val="en-GB"/>
        </w:rPr>
      </w:pPr>
    </w:p>
    <w:p w14:paraId="791BE6F9" w14:textId="1B80E2DF" w:rsidR="007E73F3" w:rsidRPr="007E73F3" w:rsidRDefault="007E73F3" w:rsidP="007E73F3">
      <w:pPr>
        <w:pStyle w:val="Tijeloteksta"/>
        <w:rPr>
          <w:rFonts w:ascii="Arial" w:hAnsi="Arial" w:cs="Arial"/>
          <w:lang w:val="en-GB"/>
        </w:rPr>
      </w:pPr>
      <w:proofErr w:type="spellStart"/>
      <w:r w:rsidRPr="007E73F3">
        <w:rPr>
          <w:rFonts w:ascii="Arial" w:hAnsi="Arial" w:cs="Arial"/>
          <w:lang w:val="en-GB"/>
        </w:rPr>
        <w:t>Staro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Petrovo</w:t>
      </w:r>
      <w:proofErr w:type="spellEnd"/>
      <w:r w:rsidRPr="007E73F3">
        <w:rPr>
          <w:rFonts w:ascii="Arial" w:hAnsi="Arial" w:cs="Arial"/>
          <w:lang w:val="en-GB"/>
        </w:rPr>
        <w:t xml:space="preserve"> Selo</w:t>
      </w:r>
      <w:proofErr w:type="gramStart"/>
      <w:r w:rsidRPr="007E73F3">
        <w:rPr>
          <w:rFonts w:ascii="Arial" w:hAnsi="Arial" w:cs="Arial"/>
          <w:lang w:val="en-GB"/>
        </w:rPr>
        <w:t>:</w:t>
      </w:r>
      <w:r w:rsidR="006611D5">
        <w:rPr>
          <w:rFonts w:ascii="Arial" w:hAnsi="Arial" w:cs="Arial"/>
          <w:lang w:val="en-GB"/>
        </w:rPr>
        <w:t>4.6.</w:t>
      </w:r>
      <w:r w:rsidRPr="007E73F3">
        <w:rPr>
          <w:rFonts w:ascii="Arial" w:hAnsi="Arial" w:cs="Arial"/>
          <w:lang w:val="en-GB"/>
        </w:rPr>
        <w:t>2021</w:t>
      </w:r>
      <w:proofErr w:type="gramEnd"/>
      <w:r w:rsidRPr="007E73F3">
        <w:rPr>
          <w:rFonts w:ascii="Arial" w:hAnsi="Arial" w:cs="Arial"/>
          <w:lang w:val="en-GB"/>
        </w:rPr>
        <w:t xml:space="preserve">. </w:t>
      </w:r>
      <w:proofErr w:type="spellStart"/>
      <w:proofErr w:type="gramStart"/>
      <w:r w:rsidRPr="007E73F3">
        <w:rPr>
          <w:rFonts w:ascii="Arial" w:hAnsi="Arial" w:cs="Arial"/>
          <w:lang w:val="en-GB"/>
        </w:rPr>
        <w:t>godine</w:t>
      </w:r>
      <w:proofErr w:type="spellEnd"/>
      <w:proofErr w:type="gramEnd"/>
    </w:p>
    <w:p w14:paraId="3E78D8BE" w14:textId="77777777" w:rsidR="007E73F3" w:rsidRPr="007E73F3" w:rsidRDefault="007E73F3" w:rsidP="007E73F3">
      <w:pPr>
        <w:pStyle w:val="Tijeloteksta"/>
        <w:jc w:val="left"/>
        <w:rPr>
          <w:rFonts w:ascii="Arial" w:hAnsi="Arial" w:cs="Arial"/>
          <w:lang w:val="en-GB"/>
        </w:rPr>
      </w:pPr>
      <w:r w:rsidRPr="007E73F3">
        <w:rPr>
          <w:rFonts w:ascii="Arial" w:hAnsi="Arial" w:cs="Arial"/>
          <w:lang w:val="en-GB"/>
        </w:rPr>
        <w:t xml:space="preserve">                     </w:t>
      </w:r>
    </w:p>
    <w:p w14:paraId="3D1FB549" w14:textId="77777777" w:rsidR="007E73F3" w:rsidRPr="007E73F3" w:rsidRDefault="007E73F3" w:rsidP="007E73F3">
      <w:pPr>
        <w:pStyle w:val="Tijeloteksta"/>
        <w:rPr>
          <w:rFonts w:ascii="Arial" w:hAnsi="Arial" w:cs="Arial"/>
          <w:lang w:val="en-GB"/>
        </w:rPr>
      </w:pPr>
    </w:p>
    <w:p w14:paraId="047A7735" w14:textId="21161B36" w:rsidR="007E73F3" w:rsidRPr="007E73F3" w:rsidRDefault="007E73F3" w:rsidP="007E73F3">
      <w:pPr>
        <w:pStyle w:val="Tijeloteksta"/>
        <w:jc w:val="left"/>
        <w:rPr>
          <w:rFonts w:ascii="Arial" w:hAnsi="Arial" w:cs="Arial"/>
          <w:lang w:val="en-GB"/>
        </w:rPr>
      </w:pPr>
      <w:proofErr w:type="spellStart"/>
      <w:r w:rsidRPr="007E73F3">
        <w:rPr>
          <w:rFonts w:ascii="Arial" w:hAnsi="Arial" w:cs="Arial"/>
          <w:lang w:val="en-GB"/>
        </w:rPr>
        <w:t>Ovaj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Poseban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popis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dokumentarnog</w:t>
      </w:r>
      <w:proofErr w:type="spellEnd"/>
      <w:r w:rsidR="001B3501">
        <w:rPr>
          <w:rFonts w:ascii="Arial" w:hAnsi="Arial" w:cs="Arial"/>
          <w:lang w:val="en-GB"/>
        </w:rPr>
        <w:t xml:space="preserve"> i </w:t>
      </w:r>
      <w:proofErr w:type="spellStart"/>
      <w:r w:rsidR="001B3501">
        <w:rPr>
          <w:rFonts w:ascii="Arial" w:hAnsi="Arial" w:cs="Arial"/>
          <w:lang w:val="en-GB"/>
        </w:rPr>
        <w:t>arhivskog</w:t>
      </w:r>
      <w:proofErr w:type="spellEnd"/>
      <w:r w:rsidR="001B3501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gradiva</w:t>
      </w:r>
      <w:proofErr w:type="spellEnd"/>
      <w:r w:rsidRPr="007E73F3">
        <w:rPr>
          <w:rFonts w:ascii="Arial" w:hAnsi="Arial" w:cs="Arial"/>
          <w:lang w:val="en-GB"/>
        </w:rPr>
        <w:t xml:space="preserve"> s </w:t>
      </w:r>
      <w:proofErr w:type="spellStart"/>
      <w:r w:rsidRPr="007E73F3">
        <w:rPr>
          <w:rFonts w:ascii="Arial" w:hAnsi="Arial" w:cs="Arial"/>
          <w:lang w:val="en-GB"/>
        </w:rPr>
        <w:t>rokovima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čuvanja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objavljen</w:t>
      </w:r>
      <w:proofErr w:type="spellEnd"/>
      <w:r w:rsidRPr="007E73F3">
        <w:rPr>
          <w:rFonts w:ascii="Arial" w:hAnsi="Arial" w:cs="Arial"/>
          <w:lang w:val="en-GB"/>
        </w:rPr>
        <w:t xml:space="preserve"> je </w:t>
      </w:r>
      <w:proofErr w:type="gramStart"/>
      <w:r w:rsidRPr="007E73F3">
        <w:rPr>
          <w:rFonts w:ascii="Arial" w:hAnsi="Arial" w:cs="Arial"/>
          <w:lang w:val="en-GB"/>
        </w:rPr>
        <w:t>na</w:t>
      </w:r>
      <w:proofErr w:type="gram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oglasnoj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ploči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škole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dana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r w:rsidR="006611D5">
        <w:rPr>
          <w:rFonts w:ascii="Arial" w:hAnsi="Arial" w:cs="Arial"/>
          <w:lang w:val="en-GB"/>
        </w:rPr>
        <w:t>7.6.</w:t>
      </w:r>
      <w:r w:rsidRPr="007E73F3">
        <w:rPr>
          <w:rFonts w:ascii="Arial" w:hAnsi="Arial" w:cs="Arial"/>
          <w:lang w:val="en-GB"/>
        </w:rPr>
        <w:t xml:space="preserve">2021. </w:t>
      </w:r>
      <w:proofErr w:type="spellStart"/>
      <w:proofErr w:type="gramStart"/>
      <w:r w:rsidRPr="007E73F3">
        <w:rPr>
          <w:rFonts w:ascii="Arial" w:hAnsi="Arial" w:cs="Arial"/>
          <w:lang w:val="en-GB"/>
        </w:rPr>
        <w:t>godine</w:t>
      </w:r>
      <w:proofErr w:type="spellEnd"/>
      <w:proofErr w:type="gramEnd"/>
      <w:r w:rsidRPr="007E73F3">
        <w:rPr>
          <w:rFonts w:ascii="Arial" w:hAnsi="Arial" w:cs="Arial"/>
          <w:lang w:val="en-GB"/>
        </w:rPr>
        <w:t xml:space="preserve"> i stupa na </w:t>
      </w:r>
      <w:proofErr w:type="spellStart"/>
      <w:r w:rsidRPr="007E73F3">
        <w:rPr>
          <w:rFonts w:ascii="Arial" w:hAnsi="Arial" w:cs="Arial"/>
          <w:lang w:val="en-GB"/>
        </w:rPr>
        <w:t>snagu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proofErr w:type="spellStart"/>
      <w:r w:rsidRPr="007E73F3">
        <w:rPr>
          <w:rFonts w:ascii="Arial" w:hAnsi="Arial" w:cs="Arial"/>
          <w:lang w:val="en-GB"/>
        </w:rPr>
        <w:t>dana</w:t>
      </w:r>
      <w:proofErr w:type="spellEnd"/>
      <w:r w:rsidRPr="007E73F3">
        <w:rPr>
          <w:rFonts w:ascii="Arial" w:hAnsi="Arial" w:cs="Arial"/>
          <w:lang w:val="en-GB"/>
        </w:rPr>
        <w:t xml:space="preserve"> </w:t>
      </w:r>
      <w:r w:rsidR="006611D5">
        <w:rPr>
          <w:rFonts w:ascii="Arial" w:hAnsi="Arial" w:cs="Arial"/>
          <w:lang w:val="en-GB"/>
        </w:rPr>
        <w:t>16.6.</w:t>
      </w:r>
      <w:r w:rsidRPr="007E73F3">
        <w:rPr>
          <w:rFonts w:ascii="Arial" w:hAnsi="Arial" w:cs="Arial"/>
          <w:lang w:val="en-GB"/>
        </w:rPr>
        <w:t xml:space="preserve">2021. </w:t>
      </w:r>
      <w:proofErr w:type="spellStart"/>
      <w:proofErr w:type="gramStart"/>
      <w:r w:rsidRPr="007E73F3">
        <w:rPr>
          <w:rFonts w:ascii="Arial" w:hAnsi="Arial" w:cs="Arial"/>
          <w:lang w:val="en-GB"/>
        </w:rPr>
        <w:t>godine</w:t>
      </w:r>
      <w:proofErr w:type="spellEnd"/>
      <w:proofErr w:type="gramEnd"/>
      <w:r w:rsidRPr="007E73F3">
        <w:rPr>
          <w:rFonts w:ascii="Arial" w:hAnsi="Arial" w:cs="Arial"/>
          <w:lang w:val="en-GB"/>
        </w:rPr>
        <w:t>.</w:t>
      </w:r>
    </w:p>
    <w:p w14:paraId="693BDCE1" w14:textId="77777777" w:rsidR="007E73F3" w:rsidRPr="007E73F3" w:rsidRDefault="007E73F3" w:rsidP="007E73F3">
      <w:pPr>
        <w:pStyle w:val="Tijeloteksta"/>
        <w:rPr>
          <w:rFonts w:ascii="Arial" w:hAnsi="Arial" w:cs="Arial"/>
          <w:lang w:val="en-GB"/>
        </w:rPr>
      </w:pPr>
    </w:p>
    <w:p w14:paraId="68958DE5" w14:textId="77777777" w:rsidR="007F69CE" w:rsidRPr="007E73F3" w:rsidRDefault="007F69CE" w:rsidP="007F69CE">
      <w:pPr>
        <w:rPr>
          <w:rFonts w:ascii="Arial" w:hAnsi="Arial" w:cs="Arial"/>
          <w:sz w:val="24"/>
          <w:szCs w:val="24"/>
        </w:rPr>
      </w:pPr>
    </w:p>
    <w:p w14:paraId="3025D982" w14:textId="77777777" w:rsidR="007E73F3" w:rsidRPr="007E73F3" w:rsidRDefault="007E73F3" w:rsidP="007F69CE">
      <w:pPr>
        <w:rPr>
          <w:rFonts w:ascii="Arial" w:hAnsi="Arial" w:cs="Arial"/>
          <w:sz w:val="24"/>
          <w:szCs w:val="24"/>
        </w:rPr>
      </w:pPr>
    </w:p>
    <w:p w14:paraId="67F4045F" w14:textId="77777777" w:rsidR="007E73F3" w:rsidRDefault="007E73F3" w:rsidP="007F69CE">
      <w:pPr>
        <w:rPr>
          <w:rFonts w:ascii="Arial" w:hAnsi="Arial" w:cs="Arial"/>
          <w:sz w:val="24"/>
          <w:szCs w:val="24"/>
        </w:rPr>
      </w:pPr>
    </w:p>
    <w:p w14:paraId="2522790C" w14:textId="77777777" w:rsidR="007E73F3" w:rsidRDefault="007E73F3" w:rsidP="007F69CE">
      <w:pPr>
        <w:rPr>
          <w:rFonts w:ascii="Arial" w:hAnsi="Arial" w:cs="Arial"/>
          <w:sz w:val="24"/>
          <w:szCs w:val="24"/>
        </w:rPr>
      </w:pPr>
    </w:p>
    <w:p w14:paraId="1758A70D" w14:textId="77777777" w:rsidR="007E73F3" w:rsidRDefault="007E73F3" w:rsidP="007F69CE">
      <w:pPr>
        <w:rPr>
          <w:rFonts w:ascii="Arial" w:hAnsi="Arial" w:cs="Arial"/>
          <w:sz w:val="24"/>
          <w:szCs w:val="24"/>
        </w:rPr>
      </w:pPr>
    </w:p>
    <w:p w14:paraId="7EFC0BA9" w14:textId="77777777" w:rsidR="007E73F3" w:rsidRPr="007E73F3" w:rsidRDefault="007E73F3" w:rsidP="007E73F3">
      <w:pPr>
        <w:overflowPunct w:val="0"/>
        <w:autoSpaceDE w:val="0"/>
        <w:autoSpaceDN w:val="0"/>
        <w:adjustRightInd w:val="0"/>
        <w:rPr>
          <w:rStyle w:val="Naglaeno"/>
          <w:b w:val="0"/>
        </w:rPr>
      </w:pPr>
      <w:r w:rsidRPr="007E73F3">
        <w:rPr>
          <w:rStyle w:val="Naglaeno"/>
          <w:b w:val="0"/>
        </w:rPr>
        <w:lastRenderedPageBreak/>
        <w:t>OSNOVNA ŠKOLA IVANA GORANA KOVAČIĆA</w:t>
      </w:r>
    </w:p>
    <w:p w14:paraId="26583D05" w14:textId="77777777" w:rsidR="007E73F3" w:rsidRPr="007E73F3" w:rsidRDefault="007E73F3" w:rsidP="007E73F3">
      <w:pPr>
        <w:overflowPunct w:val="0"/>
        <w:autoSpaceDE w:val="0"/>
        <w:autoSpaceDN w:val="0"/>
        <w:adjustRightInd w:val="0"/>
        <w:rPr>
          <w:rStyle w:val="Naglaeno"/>
          <w:b w:val="0"/>
        </w:rPr>
      </w:pPr>
      <w:r w:rsidRPr="007E73F3">
        <w:rPr>
          <w:rStyle w:val="Naglaeno"/>
          <w:b w:val="0"/>
        </w:rPr>
        <w:t>STARO PETROVO SELO</w:t>
      </w:r>
    </w:p>
    <w:p w14:paraId="2229AE94" w14:textId="77777777" w:rsidR="007E73F3" w:rsidRPr="007E73F3" w:rsidRDefault="007E73F3" w:rsidP="007E73F3">
      <w:r w:rsidRPr="007E73F3">
        <w:rPr>
          <w:rStyle w:val="Naglaeno"/>
          <w:b w:val="0"/>
        </w:rPr>
        <w:t>KLASA:</w:t>
      </w:r>
      <w:r w:rsidRPr="007E73F3">
        <w:t xml:space="preserve"> 003-05/21-01/01 </w:t>
      </w:r>
    </w:p>
    <w:p w14:paraId="341B1B5D" w14:textId="77777777" w:rsidR="007E73F3" w:rsidRPr="007E73F3" w:rsidRDefault="007E73F3" w:rsidP="007E73F3">
      <w:pPr>
        <w:rPr>
          <w:rStyle w:val="Naglaeno"/>
          <w:b w:val="0"/>
        </w:rPr>
      </w:pPr>
      <w:r w:rsidRPr="007E73F3">
        <w:rPr>
          <w:rStyle w:val="Naglaeno"/>
          <w:b w:val="0"/>
        </w:rPr>
        <w:t>URBROJ:</w:t>
      </w:r>
      <w:r w:rsidRPr="007E73F3">
        <w:t xml:space="preserve"> </w:t>
      </w:r>
      <w:r w:rsidRPr="007E73F3">
        <w:rPr>
          <w:rStyle w:val="Naglaeno"/>
          <w:b w:val="0"/>
        </w:rPr>
        <w:t xml:space="preserve">2178/43-10-21-02   </w:t>
      </w:r>
    </w:p>
    <w:p w14:paraId="0EF59016" w14:textId="77777777" w:rsidR="007E73F3" w:rsidRPr="007E73F3" w:rsidRDefault="007E73F3" w:rsidP="007E73F3">
      <w:pPr>
        <w:rPr>
          <w:rStyle w:val="Naglaeno"/>
          <w:b w:val="0"/>
        </w:rPr>
      </w:pPr>
      <w:r w:rsidRPr="007E73F3">
        <w:rPr>
          <w:rStyle w:val="Naglaeno"/>
          <w:b w:val="0"/>
        </w:rPr>
        <w:t xml:space="preserve">U Starom Petrovom Selu, 11.veljače 2021. godine </w:t>
      </w:r>
    </w:p>
    <w:p w14:paraId="4A5C5AF7" w14:textId="77777777" w:rsidR="007E73F3" w:rsidRPr="007E73F3" w:rsidRDefault="007E73F3" w:rsidP="007E73F3">
      <w:pPr>
        <w:rPr>
          <w:rStyle w:val="Naglaeno"/>
          <w:b w:val="0"/>
        </w:rPr>
      </w:pPr>
      <w:r w:rsidRPr="007E73F3">
        <w:rPr>
          <w:rStyle w:val="Naglaeno"/>
          <w:b w:val="0"/>
        </w:rPr>
        <w:t>Na temelju članka 58. Statuta Osnovne škole Ivana Gorana Kovačića, Staro Petrovo Selo, Školski odbor na svojoj  sjednici održanoj dana 11. veljače 2021. godine, javnim glasovanjem jednoglasno je donio:</w:t>
      </w:r>
    </w:p>
    <w:p w14:paraId="17A14121" w14:textId="77777777" w:rsidR="007E73F3" w:rsidRPr="007E73F3" w:rsidRDefault="007E73F3" w:rsidP="007E73F3">
      <w:pPr>
        <w:jc w:val="center"/>
        <w:rPr>
          <w:rStyle w:val="Naglaeno"/>
          <w:b w:val="0"/>
        </w:rPr>
      </w:pPr>
      <w:r w:rsidRPr="007E73F3">
        <w:rPr>
          <w:rStyle w:val="Naglaeno"/>
          <w:b w:val="0"/>
        </w:rPr>
        <w:t>ODLUKU</w:t>
      </w:r>
    </w:p>
    <w:p w14:paraId="204C5FB0" w14:textId="77777777" w:rsidR="007E73F3" w:rsidRPr="007E73F3" w:rsidRDefault="007E73F3" w:rsidP="007E73F3">
      <w:pPr>
        <w:jc w:val="center"/>
        <w:rPr>
          <w:rStyle w:val="Naglaeno"/>
          <w:rFonts w:eastAsia="Arial Unicode MS"/>
          <w:b w:val="0"/>
        </w:rPr>
      </w:pPr>
      <w:r w:rsidRPr="007E73F3">
        <w:rPr>
          <w:rStyle w:val="Naglaeno"/>
          <w:rFonts w:eastAsia="Arial Unicode MS"/>
          <w:b w:val="0"/>
        </w:rPr>
        <w:t xml:space="preserve">o usvajanju Prijedloga Posebnog popisa dokumentarnog gradiva s rokovima čuvanja </w:t>
      </w:r>
    </w:p>
    <w:p w14:paraId="2CFFAE77" w14:textId="77777777" w:rsidR="007E73F3" w:rsidRPr="007E73F3" w:rsidRDefault="007E73F3" w:rsidP="007E73F3">
      <w:pPr>
        <w:jc w:val="center"/>
        <w:rPr>
          <w:rStyle w:val="Naglaeno"/>
          <w:rFonts w:eastAsia="Arial Unicode MS"/>
          <w:b w:val="0"/>
        </w:rPr>
      </w:pPr>
      <w:r w:rsidRPr="007E73F3">
        <w:rPr>
          <w:rStyle w:val="Naglaeno"/>
          <w:rFonts w:eastAsia="Arial Unicode MS"/>
          <w:b w:val="0"/>
        </w:rPr>
        <w:t>Osnovne škole Ivana Gorana Kovačića, Staro Petrovo Selo</w:t>
      </w:r>
    </w:p>
    <w:p w14:paraId="6DEEAF00" w14:textId="77777777" w:rsidR="007E73F3" w:rsidRPr="007E73F3" w:rsidRDefault="007E73F3" w:rsidP="007E73F3">
      <w:pPr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Style w:val="Naglaeno"/>
          <w:b w:val="0"/>
        </w:rPr>
      </w:pPr>
      <w:r w:rsidRPr="007E73F3">
        <w:rPr>
          <w:rStyle w:val="Naglaeno"/>
          <w:b w:val="0"/>
        </w:rPr>
        <w:t>Usvaja se Prijedlog Posebnog popisa dokumentarnog gradiva s rokovima čuvanja OŠ Ivana Gorana Kovačića, Staro Petrovo Selo, a isti je u privitku ove Odluke</w:t>
      </w:r>
    </w:p>
    <w:p w14:paraId="78BC8CC1" w14:textId="77777777" w:rsidR="007E73F3" w:rsidRPr="007E73F3" w:rsidRDefault="007E73F3" w:rsidP="007E73F3">
      <w:pPr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Style w:val="Naglaeno"/>
          <w:b w:val="0"/>
        </w:rPr>
      </w:pPr>
      <w:r w:rsidRPr="007E73F3">
        <w:rPr>
          <w:rStyle w:val="Naglaeno"/>
          <w:b w:val="0"/>
        </w:rPr>
        <w:t>Prijedlog Posebnog popisa dokumentarnog gradiva OŠ Ivana Gorana Kovačića, Staro Petrovo Selo,  dostavit će se Hrvatskom državnom arhivu u Slavonskom Brodu radi dobivanja prethodne suglasnosti</w:t>
      </w:r>
    </w:p>
    <w:p w14:paraId="368A9940" w14:textId="37EEFE85" w:rsidR="007E73F3" w:rsidRPr="007E73F3" w:rsidRDefault="007E73F3" w:rsidP="006A077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Style w:val="Naglaeno"/>
          <w:b w:val="0"/>
        </w:rPr>
      </w:pPr>
      <w:r w:rsidRPr="007E73F3">
        <w:rPr>
          <w:rStyle w:val="Naglaeno"/>
          <w:b w:val="0"/>
        </w:rPr>
        <w:t>Ova Odluka stupa na snagu danom donošenja</w:t>
      </w:r>
    </w:p>
    <w:p w14:paraId="26B8D20D" w14:textId="77777777" w:rsidR="007E73F3" w:rsidRPr="007E73F3" w:rsidRDefault="007E73F3" w:rsidP="007E73F3">
      <w:pPr>
        <w:jc w:val="right"/>
        <w:rPr>
          <w:rStyle w:val="Naglaeno"/>
          <w:rFonts w:eastAsia="Arial Unicode MS"/>
          <w:b w:val="0"/>
        </w:rPr>
      </w:pPr>
    </w:p>
    <w:p w14:paraId="1B5F1404" w14:textId="77777777" w:rsidR="007E73F3" w:rsidRPr="007E73F3" w:rsidRDefault="007E73F3" w:rsidP="007E73F3">
      <w:pPr>
        <w:jc w:val="right"/>
        <w:rPr>
          <w:rStyle w:val="Naglaeno"/>
          <w:rFonts w:eastAsia="Arial Unicode MS"/>
          <w:b w:val="0"/>
        </w:rPr>
      </w:pPr>
    </w:p>
    <w:p w14:paraId="073B83A8" w14:textId="1FFCB682" w:rsidR="007E73F3" w:rsidRPr="007E73F3" w:rsidRDefault="007E73F3" w:rsidP="007E73F3">
      <w:pPr>
        <w:jc w:val="center"/>
        <w:rPr>
          <w:rStyle w:val="Naglaeno"/>
          <w:rFonts w:eastAsia="Arial Unicode MS"/>
          <w:b w:val="0"/>
        </w:rPr>
      </w:pPr>
      <w:r w:rsidRPr="007E73F3">
        <w:rPr>
          <w:rStyle w:val="Naglaeno"/>
          <w:rFonts w:eastAsia="Arial Unicode MS"/>
          <w:b w:val="0"/>
        </w:rPr>
        <w:t xml:space="preserve">                                                                                                                                                  Predsjednik Školskog odbora:</w:t>
      </w:r>
    </w:p>
    <w:p w14:paraId="11368586" w14:textId="5ED19C1F" w:rsidR="007E73F3" w:rsidRPr="007E73F3" w:rsidRDefault="007E73F3" w:rsidP="007E73F3">
      <w:pPr>
        <w:jc w:val="right"/>
        <w:rPr>
          <w:rStyle w:val="Naglaeno"/>
          <w:rFonts w:eastAsia="Arial Unicode MS"/>
          <w:b w:val="0"/>
        </w:rPr>
      </w:pP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  <w:t xml:space="preserve">                                             Tomislav Ivanišević</w:t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  <w:r w:rsidRPr="007E73F3">
        <w:rPr>
          <w:rStyle w:val="Naglaeno"/>
          <w:rFonts w:eastAsia="Arial Unicode MS"/>
          <w:b w:val="0"/>
        </w:rPr>
        <w:tab/>
      </w:r>
    </w:p>
    <w:p w14:paraId="73AD0FB6" w14:textId="77777777" w:rsidR="007E73F3" w:rsidRPr="007E73F3" w:rsidRDefault="007E73F3" w:rsidP="007E73F3">
      <w:pPr>
        <w:rPr>
          <w:rStyle w:val="Naglaeno"/>
          <w:rFonts w:eastAsia="Arial Unicode MS"/>
          <w:b w:val="0"/>
        </w:rPr>
      </w:pPr>
      <w:r w:rsidRPr="007E73F3">
        <w:rPr>
          <w:rStyle w:val="Naglaeno"/>
          <w:rFonts w:eastAsia="Arial Unicode MS"/>
          <w:b w:val="0"/>
        </w:rPr>
        <w:t>DOSTAVITI:</w:t>
      </w:r>
    </w:p>
    <w:p w14:paraId="5140B57F" w14:textId="77777777" w:rsidR="007E73F3" w:rsidRPr="007E73F3" w:rsidRDefault="007E73F3" w:rsidP="007E73F3">
      <w:pPr>
        <w:numPr>
          <w:ilvl w:val="0"/>
          <w:numId w:val="4"/>
        </w:numPr>
        <w:spacing w:after="0" w:line="240" w:lineRule="auto"/>
        <w:ind w:left="284" w:hanging="284"/>
        <w:rPr>
          <w:rStyle w:val="Naglaeno"/>
          <w:rFonts w:eastAsia="Arial Unicode MS"/>
          <w:b w:val="0"/>
        </w:rPr>
      </w:pPr>
      <w:r w:rsidRPr="007E73F3">
        <w:rPr>
          <w:rStyle w:val="Naglaeno"/>
          <w:rFonts w:eastAsia="Arial Unicode MS"/>
          <w:b w:val="0"/>
        </w:rPr>
        <w:t>Ravnatelj</w:t>
      </w:r>
    </w:p>
    <w:p w14:paraId="3A7FB70F" w14:textId="77777777" w:rsidR="007E73F3" w:rsidRPr="007E73F3" w:rsidRDefault="007E73F3" w:rsidP="007E73F3">
      <w:pPr>
        <w:numPr>
          <w:ilvl w:val="0"/>
          <w:numId w:val="4"/>
        </w:numPr>
        <w:spacing w:after="0" w:line="240" w:lineRule="auto"/>
        <w:ind w:left="284" w:hanging="284"/>
        <w:rPr>
          <w:rStyle w:val="Naglaeno"/>
          <w:rFonts w:eastAsia="Arial Unicode MS"/>
          <w:b w:val="0"/>
        </w:rPr>
      </w:pPr>
      <w:r w:rsidRPr="007E73F3">
        <w:rPr>
          <w:rStyle w:val="Naglaeno"/>
          <w:rFonts w:eastAsia="Arial Unicode MS"/>
          <w:b w:val="0"/>
        </w:rPr>
        <w:t xml:space="preserve">Hrvatski državni arhiv Slavonski Brod </w:t>
      </w:r>
    </w:p>
    <w:p w14:paraId="509E7FD5" w14:textId="77777777" w:rsidR="007E73F3" w:rsidRPr="007E73F3" w:rsidRDefault="007E73F3" w:rsidP="007E73F3">
      <w:pPr>
        <w:numPr>
          <w:ilvl w:val="0"/>
          <w:numId w:val="4"/>
        </w:numPr>
        <w:spacing w:after="0" w:line="240" w:lineRule="auto"/>
        <w:ind w:left="284" w:hanging="284"/>
        <w:rPr>
          <w:rStyle w:val="Naglaeno"/>
          <w:rFonts w:eastAsia="Arial Unicode MS"/>
          <w:b w:val="0"/>
        </w:rPr>
      </w:pPr>
      <w:r w:rsidRPr="007E73F3">
        <w:rPr>
          <w:rStyle w:val="Naglaeno"/>
          <w:rFonts w:eastAsia="Arial Unicode MS"/>
          <w:b w:val="0"/>
        </w:rPr>
        <w:t>Pismohrana, ovdje</w:t>
      </w:r>
    </w:p>
    <w:p w14:paraId="6B9AEFDC" w14:textId="77777777" w:rsidR="007E73F3" w:rsidRPr="007E73F3" w:rsidRDefault="007E73F3" w:rsidP="007E73F3">
      <w:pPr>
        <w:spacing w:after="0"/>
      </w:pPr>
    </w:p>
    <w:p w14:paraId="31F0B0D3" w14:textId="77777777" w:rsidR="007E73F3" w:rsidRPr="00D40FA6" w:rsidRDefault="007E73F3" w:rsidP="007E73F3">
      <w:pPr>
        <w:pStyle w:val="Tijeloteksta"/>
        <w:rPr>
          <w:rFonts w:ascii="Arial Narrow" w:hAnsi="Arial Narrow"/>
          <w:lang w:val="en-GB"/>
        </w:rPr>
      </w:pPr>
    </w:p>
    <w:p w14:paraId="3F0D5ED6" w14:textId="77777777" w:rsidR="007E73F3" w:rsidRPr="00210521" w:rsidRDefault="007E73F3" w:rsidP="007F69CE">
      <w:pPr>
        <w:rPr>
          <w:rFonts w:ascii="Arial" w:hAnsi="Arial" w:cs="Arial"/>
          <w:sz w:val="24"/>
          <w:szCs w:val="24"/>
        </w:rPr>
      </w:pPr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26AD6"/>
    <w:multiLevelType w:val="hybridMultilevel"/>
    <w:tmpl w:val="BED68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C6E84"/>
    <w:multiLevelType w:val="hybridMultilevel"/>
    <w:tmpl w:val="39F4AE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21"/>
    <w:rsid w:val="0001073A"/>
    <w:rsid w:val="00017B85"/>
    <w:rsid w:val="000358EA"/>
    <w:rsid w:val="000466F3"/>
    <w:rsid w:val="00054B38"/>
    <w:rsid w:val="00060866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0AB1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3501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4F7C2A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1D5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37A3C"/>
    <w:rsid w:val="00750F5B"/>
    <w:rsid w:val="00755B64"/>
    <w:rsid w:val="00755CCE"/>
    <w:rsid w:val="007574EC"/>
    <w:rsid w:val="007860D0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3F3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5539B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5E0F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25108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593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0BE0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C5476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6728F14A-F601-4CD4-B918-9F380836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Tijeloteksta">
    <w:name w:val="Body Text"/>
    <w:basedOn w:val="Normal"/>
    <w:link w:val="TijelotekstaChar"/>
    <w:rsid w:val="007E73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E73F3"/>
    <w:rPr>
      <w:sz w:val="24"/>
      <w:szCs w:val="24"/>
    </w:rPr>
  </w:style>
  <w:style w:type="character" w:styleId="Naglaeno">
    <w:name w:val="Strong"/>
    <w:qFormat/>
    <w:rsid w:val="007E7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CE0A-8637-4F14-9861-7DF4D6B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3671</Words>
  <Characters>20928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TajnistvoIGK</cp:lastModifiedBy>
  <cp:revision>12</cp:revision>
  <dcterms:created xsi:type="dcterms:W3CDTF">2021-01-27T13:18:00Z</dcterms:created>
  <dcterms:modified xsi:type="dcterms:W3CDTF">2021-06-04T05:51:00Z</dcterms:modified>
</cp:coreProperties>
</file>