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33" w:rsidRDefault="0080544C" w:rsidP="00343A33">
      <w:pPr>
        <w:pStyle w:val="font8"/>
        <w:spacing w:before="0" w:beforeAutospacing="0" w:after="0" w:afterAutospacing="0"/>
        <w:jc w:val="center"/>
        <w:textAlignment w:val="baseline"/>
        <w:rPr>
          <w:rStyle w:val="apple-converted-space"/>
          <w:rFonts w:ascii="Arial" w:hAnsi="Arial" w:cs="Arial"/>
          <w:color w:val="880A0C"/>
          <w:sz w:val="32"/>
          <w:szCs w:val="32"/>
          <w:bdr w:val="none" w:sz="0" w:space="0" w:color="auto" w:frame="1"/>
        </w:rPr>
      </w:pPr>
      <w:r w:rsidRPr="00343A33">
        <w:rPr>
          <w:rFonts w:ascii="Arial" w:hAnsi="Arial" w:cs="Arial"/>
          <w:b/>
          <w:bCs/>
          <w:color w:val="880A0C"/>
          <w:sz w:val="32"/>
          <w:szCs w:val="32"/>
          <w:bdr w:val="none" w:sz="0" w:space="0" w:color="auto" w:frame="1"/>
        </w:rPr>
        <w:t>PREDŠKOLA</w:t>
      </w:r>
      <w:r w:rsidRPr="00343A33">
        <w:rPr>
          <w:rStyle w:val="apple-converted-space"/>
          <w:rFonts w:ascii="Arial" w:hAnsi="Arial" w:cs="Arial"/>
          <w:color w:val="880A0C"/>
          <w:sz w:val="32"/>
          <w:szCs w:val="32"/>
          <w:bdr w:val="none" w:sz="0" w:space="0" w:color="auto" w:frame="1"/>
        </w:rPr>
        <w:t> </w:t>
      </w:r>
    </w:p>
    <w:p w:rsidR="0080544C" w:rsidRDefault="0080544C" w:rsidP="00343A33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80A0C"/>
          <w:sz w:val="23"/>
          <w:szCs w:val="23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 je priprema djece za polazak u školu. Ona je prostor između obiteljskog doma, dječjeg vrtića i osnovne škole.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3"/>
          <w:szCs w:val="23"/>
        </w:rPr>
      </w:pPr>
      <w:r>
        <w:rPr>
          <w:rFonts w:ascii="Arial" w:hAnsi="Arial" w:cs="Arial"/>
          <w:color w:val="880A0C"/>
          <w:sz w:val="23"/>
          <w:szCs w:val="23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>Psihofizičke razvojne osobine djece u dobi pred školu: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- razvijen pojam o sebi i svojim mogućnostima</w:t>
      </w:r>
      <w:r>
        <w:rPr>
          <w:rFonts w:ascii="Arial" w:hAnsi="Arial" w:cs="Arial"/>
          <w:color w:val="880A0C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- natjecateljski duh, želja da se u nečemu nadmaši vršnjake</w:t>
      </w:r>
      <w:r>
        <w:rPr>
          <w:rFonts w:ascii="Arial" w:hAnsi="Arial" w:cs="Arial"/>
          <w:color w:val="880A0C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- sakupljanje različitih predmeta.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>Djeca predškolske dobi sposobna su: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vladati svojim fiziološkim potrebama</w:t>
      </w:r>
    </w:p>
    <w:p w:rsidR="0080544C" w:rsidRDefault="0080544C" w:rsidP="0080544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govorno se izražavati</w:t>
      </w:r>
    </w:p>
    <w:p w:rsidR="0080544C" w:rsidRDefault="0080544C" w:rsidP="0080544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vješto se kretati u prostoru i djelovati u njemu</w:t>
      </w:r>
    </w:p>
    <w:p w:rsidR="0080544C" w:rsidRDefault="0080544C" w:rsidP="0080544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razlikovati ponašanja koja sredina ocjenjuje kao pozitivna od negativnih</w:t>
      </w:r>
    </w:p>
    <w:p w:rsidR="0080544C" w:rsidRDefault="0080544C" w:rsidP="0080544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usvojiti pojmove i generalizirati ih</w:t>
      </w:r>
    </w:p>
    <w:p w:rsidR="0080544C" w:rsidRDefault="0080544C" w:rsidP="0080544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logički misliti i zaključivati na temelju poznatih im elemenata</w:t>
      </w:r>
    </w:p>
    <w:p w:rsidR="0080544C" w:rsidRDefault="0080544C" w:rsidP="0080544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shvatiti postupke i uzroke nečijeg djelovanja</w:t>
      </w:r>
    </w:p>
    <w:p w:rsidR="0080544C" w:rsidRDefault="0080544C" w:rsidP="0080544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usmjeravati pozornost na različite stvari, shodno motivaciji</w:t>
      </w:r>
    </w:p>
    <w:p w:rsidR="0080544C" w:rsidRDefault="0080544C" w:rsidP="0080544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shvatiti pojam vremena, ali samo za sadašnjost.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>Djeca pred školu trebala bi imaju razvijene slijedeće</w:t>
      </w:r>
      <w:r>
        <w:rPr>
          <w:rStyle w:val="apple-converted-space"/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880A0C"/>
          <w:sz w:val="27"/>
          <w:szCs w:val="27"/>
          <w:u w:val="single"/>
          <w:bdr w:val="none" w:sz="0" w:space="0" w:color="auto" w:frame="1"/>
        </w:rPr>
        <w:fldChar w:fldCharType="begin"/>
      </w:r>
      <w:r>
        <w:rPr>
          <w:rFonts w:ascii="Arial" w:hAnsi="Arial" w:cs="Arial"/>
          <w:b/>
          <w:bCs/>
          <w:i/>
          <w:iCs/>
          <w:color w:val="880A0C"/>
          <w:sz w:val="27"/>
          <w:szCs w:val="27"/>
          <w:u w:val="single"/>
          <w:bdr w:val="none" w:sz="0" w:space="0" w:color="auto" w:frame="1"/>
        </w:rPr>
        <w:instrText xml:space="preserve"> HYPERLINK "http://maliprinczadjecu.wixsite.com/maliprinc/predcitake-vjetine" \t "_self" </w:instrText>
      </w:r>
      <w:r>
        <w:rPr>
          <w:rFonts w:ascii="Arial" w:hAnsi="Arial" w:cs="Arial"/>
          <w:b/>
          <w:bCs/>
          <w:i/>
          <w:iCs/>
          <w:color w:val="880A0C"/>
          <w:sz w:val="27"/>
          <w:szCs w:val="27"/>
          <w:u w:val="single"/>
          <w:bdr w:val="none" w:sz="0" w:space="0" w:color="auto" w:frame="1"/>
        </w:rPr>
        <w:fldChar w:fldCharType="separate"/>
      </w:r>
      <w:r>
        <w:rPr>
          <w:rStyle w:val="Hiperveza"/>
          <w:rFonts w:ascii="Arial" w:hAnsi="Arial" w:cs="Arial"/>
          <w:b/>
          <w:bCs/>
          <w:i/>
          <w:iCs/>
          <w:sz w:val="27"/>
          <w:szCs w:val="27"/>
          <w:bdr w:val="none" w:sz="0" w:space="0" w:color="auto" w:frame="1"/>
        </w:rPr>
        <w:t>prečitačke</w:t>
      </w:r>
      <w:proofErr w:type="spellEnd"/>
      <w:r>
        <w:rPr>
          <w:rStyle w:val="Hiperveza"/>
          <w:rFonts w:ascii="Arial" w:hAnsi="Arial" w:cs="Arial"/>
          <w:b/>
          <w:bCs/>
          <w:i/>
          <w:iCs/>
          <w:sz w:val="27"/>
          <w:szCs w:val="27"/>
          <w:bdr w:val="none" w:sz="0" w:space="0" w:color="auto" w:frame="1"/>
        </w:rPr>
        <w:t xml:space="preserve"> vještine:</w:t>
      </w:r>
      <w:r>
        <w:rPr>
          <w:rFonts w:ascii="Arial" w:hAnsi="Arial" w:cs="Arial"/>
          <w:b/>
          <w:bCs/>
          <w:i/>
          <w:iCs/>
          <w:color w:val="880A0C"/>
          <w:sz w:val="27"/>
          <w:szCs w:val="27"/>
          <w:u w:val="single"/>
          <w:bdr w:val="none" w:sz="0" w:space="0" w:color="auto" w:frame="1"/>
        </w:rPr>
        <w:fldChar w:fldCharType="end"/>
      </w:r>
    </w:p>
    <w:p w:rsidR="0080544C" w:rsidRDefault="0080544C" w:rsidP="0080544C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proofErr w:type="spellStart"/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razumijeti</w:t>
      </w:r>
      <w:proofErr w:type="spellEnd"/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 xml:space="preserve"> priče koje mu se pričaju, znati prepričati jednostavnu i kratku priču</w:t>
      </w:r>
    </w:p>
    <w:p w:rsidR="0080544C" w:rsidRDefault="0080544C" w:rsidP="0080544C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shvatiti da pisani tekst sadrži pisanu poruku</w:t>
      </w:r>
    </w:p>
    <w:p w:rsidR="0080544C" w:rsidRDefault="0080544C" w:rsidP="0080544C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 xml:space="preserve">znati kako se drži knjiga, okreću listovi, kako tekst </w:t>
      </w:r>
      <w:proofErr w:type="spellStart"/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teće</w:t>
      </w:r>
      <w:proofErr w:type="spellEnd"/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 xml:space="preserve"> s lijeva nadesno, i odozgo nadolje</w:t>
      </w:r>
    </w:p>
    <w:p w:rsidR="0080544C" w:rsidRDefault="0080544C" w:rsidP="0080544C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znati da se tekst sastoji od rečenica, rečenica od riječi, a riječ od glasova</w:t>
      </w:r>
    </w:p>
    <w:p w:rsidR="0080544C" w:rsidRDefault="0080544C" w:rsidP="0080544C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prepoznati sluhom pojedinačne glasove u riječi  te znati rastaviti riječi na glasove (glasovna analiza) te sastaviti glasove u riječ (glasovna sinteza)</w:t>
      </w:r>
    </w:p>
    <w:p w:rsidR="0080544C" w:rsidRDefault="0080544C" w:rsidP="0080544C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prepoznavati slova abecede</w:t>
      </w:r>
    </w:p>
    <w:p w:rsidR="0080544C" w:rsidRDefault="0080544C" w:rsidP="0080544C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znati pročitati i napisati</w:t>
      </w:r>
      <w:r w:rsidR="007A779B"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vlastito ime</w:t>
      </w:r>
      <w:bookmarkStart w:id="0" w:name="_GoBack"/>
      <w:bookmarkEnd w:id="0"/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 xml:space="preserve">Osnovne obveze </w:t>
      </w:r>
      <w:proofErr w:type="spellStart"/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>predškolaca</w:t>
      </w:r>
      <w:proofErr w:type="spellEnd"/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 xml:space="preserve"> su: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3"/>
          <w:szCs w:val="23"/>
        </w:rPr>
      </w:pPr>
      <w:r>
        <w:rPr>
          <w:rFonts w:ascii="Arial" w:hAnsi="Arial" w:cs="Arial"/>
          <w:color w:val="880A0C"/>
          <w:sz w:val="23"/>
          <w:szCs w:val="23"/>
        </w:rPr>
        <w:br/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- PREMA SEBI (zdravlje, vlastiti razvoj, usvajanje higijenskih i radnih navika, pravila o čuvanju zdravlja)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- PREMA DRUGIMA (uljudno ponašanje, pomaganje, suradnja, razumijevanje, uvažavanje, nenasilno rješavanje sukoba,...)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- PREMA OKOLINI.</w:t>
      </w:r>
    </w:p>
    <w:p w:rsidR="00DC63F4" w:rsidRDefault="00DC63F4"/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>Osnovna obilježja pripreme djece za polazak u školu su: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br/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- zadovoljavanje dječjih primarnih (bioloških) potreba, koliko je to moguće, u suradnji s roditeljima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- nastojanje da dijete dobije osjećaj sigurnosti i prihvaćenosti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- pružanje svakom djetetu prigode za samo ostvarivanje i stjecanje povjerenja u sebe, a time i stvaranje pozitivne slike o sebi i o svojim mogućnostima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- praćenjem razvoja djeteta moguće je uočiti posebne potrebe djeteta i s njima usklađivati odgojne postupke.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>Predškola</w:t>
      </w:r>
      <w:proofErr w:type="spellEnd"/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 xml:space="preserve"> polaznicima omogućuje: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- raznovrsne razvojne poticaje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- povoljno ozračje kao ne upitan okvir za djelotvoran pozitivni učinak takvih poticaja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- prepoznavanje i prevencija razvojnih poremećaja.</w:t>
      </w:r>
    </w:p>
    <w:p w:rsidR="0080544C" w:rsidRDefault="0080544C"/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880A0C"/>
          <w:sz w:val="36"/>
          <w:szCs w:val="36"/>
          <w:bdr w:val="none" w:sz="0" w:space="0" w:color="auto" w:frame="1"/>
        </w:rPr>
      </w:pPr>
    </w:p>
    <w:p w:rsidR="0080544C" w:rsidRDefault="0080544C" w:rsidP="0080544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80A0C"/>
          <w:sz w:val="36"/>
          <w:szCs w:val="36"/>
        </w:rPr>
      </w:pPr>
      <w:r>
        <w:rPr>
          <w:rFonts w:ascii="Arial" w:hAnsi="Arial" w:cs="Arial"/>
          <w:b/>
          <w:bCs/>
          <w:color w:val="880A0C"/>
          <w:sz w:val="36"/>
          <w:szCs w:val="36"/>
          <w:bdr w:val="none" w:sz="0" w:space="0" w:color="auto" w:frame="1"/>
        </w:rPr>
        <w:t>ZRELOST DJECE ZA POLAZAK U ŠKOLU</w:t>
      </w:r>
    </w:p>
    <w:p w:rsidR="0080544C" w:rsidRDefault="0080544C" w:rsidP="0080544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80A0C"/>
          <w:sz w:val="30"/>
          <w:szCs w:val="30"/>
        </w:rPr>
      </w:pPr>
      <w:r>
        <w:rPr>
          <w:rFonts w:ascii="Arial" w:hAnsi="Arial" w:cs="Arial"/>
          <w:color w:val="880A0C"/>
          <w:sz w:val="30"/>
          <w:szCs w:val="30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80A0C"/>
          <w:sz w:val="30"/>
          <w:szCs w:val="30"/>
        </w:rPr>
      </w:pPr>
      <w:r>
        <w:rPr>
          <w:rFonts w:ascii="Arial" w:hAnsi="Arial" w:cs="Arial"/>
          <w:color w:val="880A0C"/>
          <w:sz w:val="30"/>
          <w:szCs w:val="30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880A0C"/>
          <w:sz w:val="30"/>
          <w:szCs w:val="30"/>
          <w:bdr w:val="none" w:sz="0" w:space="0" w:color="auto" w:frame="1"/>
        </w:rPr>
        <w:t>Zrelost djece za polazak u školu promatra se kroz</w:t>
      </w:r>
      <w:r>
        <w:rPr>
          <w:rFonts w:ascii="Arial" w:hAnsi="Arial" w:cs="Arial"/>
          <w:b/>
          <w:bCs/>
          <w:i/>
          <w:iCs/>
          <w:color w:val="880A0C"/>
          <w:sz w:val="27"/>
          <w:szCs w:val="27"/>
          <w:bdr w:val="none" w:sz="0" w:space="0" w:color="auto" w:frame="1"/>
        </w:rPr>
        <w:t>: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b/>
          <w:bCs/>
          <w:color w:val="880A0C"/>
          <w:sz w:val="27"/>
          <w:szCs w:val="27"/>
          <w:bdr w:val="none" w:sz="0" w:space="0" w:color="auto" w:frame="1"/>
        </w:rPr>
        <w:t>1.FIZIČKA ZRELOST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Fizički zrelim smatra se dijete koje zadovoljava stupanj tjelesne razvijenosti s obzirom na kronološku dob (prosječna visina za dječake je 120 cm, a za djevojčice 117 cm; prosječna težina šestogodišnjeg djeteta iznosi oko 20 kg).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880A0C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880A0C"/>
          <w:sz w:val="27"/>
          <w:szCs w:val="27"/>
          <w:bdr w:val="none" w:sz="0" w:space="0" w:color="auto" w:frame="1"/>
        </w:rPr>
        <w:t>2. INTELEKTUALNA ZRELOST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Odgovarajuća intelektualna zrelost podrazumijeva razvijenost opažanja, stabilnost pažnje , govornu razvijenost, te razvijanost mišljenja i pamćenja.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Šetnja, pranje, odijevanje, pospremanje stana ili SDB (soba dnevnog boravka u vrtiću) i druge prilike omogućavaju da u prirodnoj atmosferi vježbamo opažanje djece. Različite slagalice, domino, konstrukcijske igre bolja su priprema za učenje, čitanje i pisanje nego forsirano učenje slova.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 xml:space="preserve">Za učenje vještine čitanja i pisanja važno je vidno i slušno opažanje. Točnost slušanja razvija se i čitanjem ili pričanjem različitih priča i pjesmica, 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lastRenderedPageBreak/>
        <w:t>govornim igrama, igrama riječima.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Pažnja je bitna funkcija dječje intelektualne zrelosti. Kod šestogodišnje djece prevladava nehotična (nenamjerna) pažnja.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To utječe na organizaciju i metode odgojno-obrazovnog rada u školi. Nastava mora biti zanimljiva, sadržajno i metodički primjerena djeci tog uzrasta (u početku aktivnost treba trajati 25-30 minuta, a kasnije i duže).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Govor je jedan od bitnih uvjeta ljudske komunikacije, prenošenja iskustva, učenja.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Dječji govor može se razviti jedino u socijalnom okruženju. Dijete će govorom izraziti svoje osjećaje, namjere ili zahtjeve, ali isto tako razumjeti tuđi govor.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Za početak školovanja osobito su važne misaone funkcije djeteta.</w:t>
      </w:r>
    </w:p>
    <w:p w:rsidR="0080544C" w:rsidRDefault="0080544C"/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b/>
          <w:bCs/>
          <w:color w:val="880A0C"/>
          <w:sz w:val="27"/>
          <w:szCs w:val="27"/>
          <w:bdr w:val="none" w:sz="0" w:space="0" w:color="auto" w:frame="1"/>
        </w:rPr>
        <w:t>3. EMOCIONALNA ZRELOST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3"/>
          <w:szCs w:val="23"/>
        </w:rPr>
      </w:pPr>
      <w:r>
        <w:rPr>
          <w:rFonts w:ascii="Arial" w:hAnsi="Arial" w:cs="Arial"/>
          <w:color w:val="880A0C"/>
          <w:sz w:val="23"/>
          <w:szCs w:val="23"/>
        </w:rPr>
        <w:br/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Emocije ili osjećaji osobito su važni za socijalni život djeteta.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Emocionalna zrelost znači da dijete reagira primjereno određenoj situaciji.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Djeca počinju racionalno objašnjavati svoje i tuđe ponašanje, a to onda omogu</w:t>
      </w:r>
      <w:r>
        <w:rPr>
          <w:rFonts w:ascii="Arial" w:hAnsi="Arial" w:cs="Arial"/>
          <w:color w:val="880A0C"/>
          <w:sz w:val="23"/>
          <w:szCs w:val="23"/>
        </w:rPr>
        <w:t>ćuje i kontrolu tog</w:t>
      </w:r>
      <w:r>
        <w:rPr>
          <w:rStyle w:val="apple-converted-space"/>
          <w:rFonts w:ascii="Arial" w:hAnsi="Arial" w:cs="Arial"/>
          <w:color w:val="880A0C"/>
          <w:sz w:val="23"/>
          <w:szCs w:val="23"/>
        </w:rPr>
        <w:t> 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ponašanja.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Emocionalno nezrelo dijete lako gubi motivaciju za učenje, slabo kontrolira svoje postupke pa i školsku disciplinu teško podnosi.</w:t>
      </w: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br/>
        <w:t>Emocije olakšavaju djetetu da prepozna sebe i svoje postojanje, što mu pomaže u razvijanju svijesti o sebi.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b/>
          <w:bCs/>
          <w:color w:val="880A0C"/>
          <w:sz w:val="27"/>
          <w:szCs w:val="27"/>
          <w:bdr w:val="none" w:sz="0" w:space="0" w:color="auto" w:frame="1"/>
        </w:rPr>
        <w:t>4. SOCIJALNA ZRELOST</w:t>
      </w:r>
    </w:p>
    <w:p w:rsidR="0080544C" w:rsidRDefault="0080544C">
      <w:pPr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Socijalna zrelost najuže je vezana za emocionalnu zrelost. To podrazumijeva da prvoškolac ima svoj krug prijatelja s kojima se igra i druži i koji ga prihvaćaju kao ravnopravnog partnera, ali isto tako podrazumijeva prilagođavanje na društvene obveze i njihovo što temeljitije ispunjavanje u onoj mjeri u kojoj je to u stanju većina djece te dobi.</w:t>
      </w:r>
      <w:r>
        <w:rPr>
          <w:rFonts w:ascii="Arial" w:hAnsi="Arial" w:cs="Arial"/>
          <w:color w:val="880A0C"/>
          <w:sz w:val="27"/>
          <w:szCs w:val="27"/>
        </w:rPr>
        <w:br/>
        <w:t>Važno je usmjeriti dijete da samo vodi brigu o svojim stvarima. Dijete postepeno razvija različite socijalne vještine, kao što je npr. suradnja, popuštanje, iskazivanje vlastitih potreba, stvaranje prijateljstava. Potrebno je kod djece kontinuirano razvijati samopouzdanje i osjećaj vlastite vrijednosti.</w:t>
      </w:r>
      <w:r>
        <w:rPr>
          <w:rFonts w:ascii="Arial" w:hAnsi="Arial" w:cs="Arial"/>
          <w:color w:val="880A0C"/>
          <w:sz w:val="27"/>
          <w:szCs w:val="27"/>
        </w:rPr>
        <w:br/>
        <w:t>Važno je naučiti dijete da poštuje i tolerira različitost među djecom i da u tim različitostima otkriva nečije kvalitete.</w:t>
      </w:r>
      <w:r>
        <w:rPr>
          <w:rFonts w:ascii="Arial" w:hAnsi="Arial" w:cs="Arial"/>
          <w:color w:val="880A0C"/>
          <w:sz w:val="27"/>
          <w:szCs w:val="27"/>
        </w:rPr>
        <w:br/>
        <w:t>Djeci se isto tako mora dopustiti pravo na samoću  te treba poštivati njihovu intimu. Potrebno im je i određeno vrijeme da se prilagode novim situacijama, te da razviju toleranciju na frustraciju. S vremenom će se spontano uključiti u grupu, prihvatiti pravila ponašanja i razviti osjećaj pripadnosti.</w:t>
      </w:r>
    </w:p>
    <w:p w:rsidR="0080544C" w:rsidRDefault="0080544C">
      <w:pPr>
        <w:rPr>
          <w:rFonts w:ascii="Arial" w:hAnsi="Arial" w:cs="Arial"/>
          <w:color w:val="880A0C"/>
          <w:sz w:val="27"/>
          <w:szCs w:val="27"/>
        </w:rPr>
      </w:pPr>
    </w:p>
    <w:p w:rsidR="0080544C" w:rsidRDefault="0080544C">
      <w:pPr>
        <w:rPr>
          <w:rFonts w:ascii="Arial" w:hAnsi="Arial" w:cs="Arial"/>
          <w:color w:val="880A0C"/>
          <w:sz w:val="27"/>
          <w:szCs w:val="27"/>
        </w:rPr>
      </w:pPr>
    </w:p>
    <w:p w:rsidR="0080544C" w:rsidRDefault="0080544C">
      <w:pPr>
        <w:rPr>
          <w:rFonts w:ascii="Arial" w:hAnsi="Arial" w:cs="Arial"/>
          <w:color w:val="880A0C"/>
          <w:sz w:val="27"/>
          <w:szCs w:val="27"/>
        </w:rPr>
      </w:pP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b/>
          <w:bCs/>
          <w:color w:val="880A0C"/>
          <w:sz w:val="27"/>
          <w:szCs w:val="27"/>
          <w:bdr w:val="none" w:sz="0" w:space="0" w:color="auto" w:frame="1"/>
        </w:rPr>
        <w:t>Kako mi možemo pomoći djetetu kako bi što spremnije krenulo u školu?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</w:rPr>
        <w:t> </w:t>
      </w:r>
    </w:p>
    <w:p w:rsidR="0080544C" w:rsidRDefault="0080544C" w:rsidP="0080544C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razvijati pozitivne stavove djeteta prema školi</w:t>
      </w:r>
    </w:p>
    <w:p w:rsidR="0080544C" w:rsidRDefault="0080544C" w:rsidP="0080544C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poticati interes djeteta prema školi  vlastitim pozitivnim stavovima prema školi</w:t>
      </w:r>
    </w:p>
    <w:p w:rsidR="0080544C" w:rsidRDefault="0080544C" w:rsidP="0080544C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80A0C"/>
          <w:sz w:val="27"/>
          <w:szCs w:val="27"/>
        </w:rPr>
      </w:pPr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 xml:space="preserve">razvijati radne navike djece (pospremanje igračaka, dovršavanje započete </w:t>
      </w:r>
      <w:proofErr w:type="spellStart"/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aktivnosti..</w:t>
      </w:r>
      <w:proofErr w:type="spellEnd"/>
      <w:r>
        <w:rPr>
          <w:rFonts w:ascii="Arial" w:hAnsi="Arial" w:cs="Arial"/>
          <w:color w:val="880A0C"/>
          <w:sz w:val="27"/>
          <w:szCs w:val="27"/>
          <w:bdr w:val="none" w:sz="0" w:space="0" w:color="auto" w:frame="1"/>
        </w:rPr>
        <w:t>.)</w:t>
      </w:r>
    </w:p>
    <w:p w:rsidR="0080544C" w:rsidRDefault="0080544C"/>
    <w:sectPr w:rsidR="0080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AC4"/>
    <w:multiLevelType w:val="multilevel"/>
    <w:tmpl w:val="119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1618C"/>
    <w:multiLevelType w:val="multilevel"/>
    <w:tmpl w:val="F346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140602"/>
    <w:multiLevelType w:val="multilevel"/>
    <w:tmpl w:val="48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5C"/>
    <w:rsid w:val="00343A33"/>
    <w:rsid w:val="003E6B5C"/>
    <w:rsid w:val="007A779B"/>
    <w:rsid w:val="0080544C"/>
    <w:rsid w:val="00834EEF"/>
    <w:rsid w:val="00D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34EE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34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34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34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customStyle="1" w:styleId="Odlomakpopisa1">
    <w:name w:val="Odlomak popisa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character" w:customStyle="1" w:styleId="Naslov1Char">
    <w:name w:val="Naslov 1 Char"/>
    <w:link w:val="Naslov1"/>
    <w:rsid w:val="00834EEF"/>
    <w:rPr>
      <w:rFonts w:ascii="HRTimes" w:hAnsi="HRTimes"/>
      <w:b/>
      <w:color w:val="0000FF"/>
      <w:kern w:val="28"/>
      <w:sz w:val="24"/>
    </w:rPr>
  </w:style>
  <w:style w:type="character" w:customStyle="1" w:styleId="Naslov2Char">
    <w:name w:val="Naslov 2 Char"/>
    <w:basedOn w:val="Zadanifontodlomka"/>
    <w:link w:val="Naslov2"/>
    <w:rsid w:val="00834EEF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34EEF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34EEF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834EEF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34EEF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834EEF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34EEF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34EEF"/>
    <w:rPr>
      <w:rFonts w:ascii="Arial" w:hAnsi="Arial" w:cs="Arial"/>
      <w:sz w:val="22"/>
      <w:szCs w:val="22"/>
    </w:rPr>
  </w:style>
  <w:style w:type="paragraph" w:styleId="Naslov">
    <w:name w:val="Title"/>
    <w:basedOn w:val="Normal"/>
    <w:link w:val="NaslovChar"/>
    <w:qFormat/>
    <w:rsid w:val="00834EE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rsid w:val="00834EEF"/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styleId="Istaknuto">
    <w:name w:val="Emphasis"/>
    <w:basedOn w:val="Zadanifontodlomka"/>
    <w:qFormat/>
    <w:rsid w:val="00834EEF"/>
    <w:rPr>
      <w:i/>
      <w:iCs/>
    </w:rPr>
  </w:style>
  <w:style w:type="paragraph" w:styleId="Odlomakpopisa">
    <w:name w:val="List Paragraph"/>
    <w:basedOn w:val="Normal"/>
    <w:uiPriority w:val="34"/>
    <w:qFormat/>
    <w:rsid w:val="00834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nt8">
    <w:name w:val="font_8"/>
    <w:basedOn w:val="Normal"/>
    <w:rsid w:val="0080544C"/>
    <w:pPr>
      <w:spacing w:before="100" w:beforeAutospacing="1" w:after="100" w:afterAutospacing="1"/>
    </w:pPr>
    <w:rPr>
      <w:lang w:eastAsia="hr-HR"/>
    </w:rPr>
  </w:style>
  <w:style w:type="character" w:customStyle="1" w:styleId="apple-converted-space">
    <w:name w:val="apple-converted-space"/>
    <w:basedOn w:val="Zadanifontodlomka"/>
    <w:rsid w:val="0080544C"/>
  </w:style>
  <w:style w:type="character" w:styleId="Hiperveza">
    <w:name w:val="Hyperlink"/>
    <w:basedOn w:val="Zadanifontodlomka"/>
    <w:uiPriority w:val="99"/>
    <w:semiHidden/>
    <w:unhideWhenUsed/>
    <w:rsid w:val="0080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34EE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34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34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34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customStyle="1" w:styleId="Odlomakpopisa1">
    <w:name w:val="Odlomak popisa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character" w:customStyle="1" w:styleId="Naslov1Char">
    <w:name w:val="Naslov 1 Char"/>
    <w:link w:val="Naslov1"/>
    <w:rsid w:val="00834EEF"/>
    <w:rPr>
      <w:rFonts w:ascii="HRTimes" w:hAnsi="HRTimes"/>
      <w:b/>
      <w:color w:val="0000FF"/>
      <w:kern w:val="28"/>
      <w:sz w:val="24"/>
    </w:rPr>
  </w:style>
  <w:style w:type="character" w:customStyle="1" w:styleId="Naslov2Char">
    <w:name w:val="Naslov 2 Char"/>
    <w:basedOn w:val="Zadanifontodlomka"/>
    <w:link w:val="Naslov2"/>
    <w:rsid w:val="00834EEF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34EEF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34EEF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834EEF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34EEF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834EEF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34EEF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34EEF"/>
    <w:rPr>
      <w:rFonts w:ascii="Arial" w:hAnsi="Arial" w:cs="Arial"/>
      <w:sz w:val="22"/>
      <w:szCs w:val="22"/>
    </w:rPr>
  </w:style>
  <w:style w:type="paragraph" w:styleId="Naslov">
    <w:name w:val="Title"/>
    <w:basedOn w:val="Normal"/>
    <w:link w:val="NaslovChar"/>
    <w:qFormat/>
    <w:rsid w:val="00834EE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rsid w:val="00834EEF"/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styleId="Istaknuto">
    <w:name w:val="Emphasis"/>
    <w:basedOn w:val="Zadanifontodlomka"/>
    <w:qFormat/>
    <w:rsid w:val="00834EEF"/>
    <w:rPr>
      <w:i/>
      <w:iCs/>
    </w:rPr>
  </w:style>
  <w:style w:type="paragraph" w:styleId="Odlomakpopisa">
    <w:name w:val="List Paragraph"/>
    <w:basedOn w:val="Normal"/>
    <w:uiPriority w:val="34"/>
    <w:qFormat/>
    <w:rsid w:val="00834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nt8">
    <w:name w:val="font_8"/>
    <w:basedOn w:val="Normal"/>
    <w:rsid w:val="0080544C"/>
    <w:pPr>
      <w:spacing w:before="100" w:beforeAutospacing="1" w:after="100" w:afterAutospacing="1"/>
    </w:pPr>
    <w:rPr>
      <w:lang w:eastAsia="hr-HR"/>
    </w:rPr>
  </w:style>
  <w:style w:type="character" w:customStyle="1" w:styleId="apple-converted-space">
    <w:name w:val="apple-converted-space"/>
    <w:basedOn w:val="Zadanifontodlomka"/>
    <w:rsid w:val="0080544C"/>
  </w:style>
  <w:style w:type="character" w:styleId="Hiperveza">
    <w:name w:val="Hyperlink"/>
    <w:basedOn w:val="Zadanifontodlomka"/>
    <w:uiPriority w:val="99"/>
    <w:semiHidden/>
    <w:unhideWhenUsed/>
    <w:rsid w:val="00805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2017-02-10T07:45:00Z</dcterms:created>
  <dcterms:modified xsi:type="dcterms:W3CDTF">2017-02-10T07:49:00Z</dcterms:modified>
</cp:coreProperties>
</file>