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B8" w:rsidRPr="002E113C" w:rsidRDefault="00FE3DB8" w:rsidP="00FE3DB8">
      <w:pPr>
        <w:pStyle w:val="Naslov1"/>
        <w:jc w:val="both"/>
        <w:rPr>
          <w:rFonts w:cs="Arial"/>
          <w:sz w:val="22"/>
        </w:rPr>
      </w:pPr>
      <w:r>
        <w:rPr>
          <w:rFonts w:cs="Arial"/>
          <w:sz w:val="22"/>
        </w:rPr>
        <w:t>OSNOVNA ŠKOLA IVANA GORANA KOVAČIĆA</w:t>
      </w:r>
    </w:p>
    <w:p w:rsidR="00FE3DB8" w:rsidRDefault="00FE3DB8" w:rsidP="00FE3DB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35420 STARO PETROVO SELO, MATIJE GUPCA 29</w:t>
      </w:r>
    </w:p>
    <w:p w:rsidR="00FE3DB8" w:rsidRPr="00D86F3C" w:rsidRDefault="00FE3DB8" w:rsidP="00FE3DB8">
      <w:pPr>
        <w:jc w:val="both"/>
        <w:rPr>
          <w:b/>
          <w:bCs/>
          <w:sz w:val="22"/>
        </w:rPr>
      </w:pPr>
      <w:r w:rsidRPr="00D86F3C">
        <w:rPr>
          <w:sz w:val="20"/>
          <w:szCs w:val="20"/>
        </w:rPr>
        <w:t xml:space="preserve">E-mail: </w:t>
      </w:r>
      <w:hyperlink r:id="rId5" w:history="1">
        <w:r w:rsidRPr="009C081C">
          <w:rPr>
            <w:rStyle w:val="Hiperveza"/>
            <w:sz w:val="20"/>
            <w:szCs w:val="20"/>
          </w:rPr>
          <w:t>ured@os-igkovacic-staropetrovoselo.skole.hr</w:t>
        </w:r>
      </w:hyperlink>
      <w:r>
        <w:t xml:space="preserve"> </w:t>
      </w:r>
      <w:r w:rsidRPr="00D86F3C">
        <w:rPr>
          <w:sz w:val="20"/>
          <w:szCs w:val="20"/>
        </w:rPr>
        <w:t>Telefon/fax:</w:t>
      </w:r>
      <w:r>
        <w:rPr>
          <w:rFonts w:ascii="Arial" w:hAnsi="Arial" w:cs="Arial"/>
          <w:b/>
          <w:sz w:val="22"/>
          <w:szCs w:val="22"/>
        </w:rPr>
        <w:t xml:space="preserve">035/387-060 ~ 035/387-066       </w:t>
      </w:r>
    </w:p>
    <w:p w:rsidR="00FE3DB8" w:rsidRDefault="00FE3DB8" w:rsidP="00FE3DB8">
      <w:pPr>
        <w:jc w:val="both"/>
        <w:rPr>
          <w:rFonts w:ascii="Arial" w:hAnsi="Arial"/>
          <w:sz w:val="10"/>
        </w:rPr>
      </w:pPr>
      <w:r w:rsidRPr="009B5FA6">
        <w:rPr>
          <w:b/>
          <w:bCs/>
          <w:sz w:val="22"/>
        </w:rPr>
        <w:tab/>
      </w:r>
      <w:r w:rsidRPr="00D86F3C">
        <w:rPr>
          <w:b/>
          <w:bCs/>
          <w:sz w:val="22"/>
        </w:rPr>
        <w:tab/>
      </w:r>
      <w:r w:rsidRPr="00D86F3C">
        <w:rPr>
          <w:b/>
          <w:bCs/>
          <w:sz w:val="22"/>
        </w:rPr>
        <w:tab/>
      </w:r>
      <w:r w:rsidRPr="00D86F3C">
        <w:rPr>
          <w:b/>
          <w:bCs/>
          <w:sz w:val="22"/>
        </w:rPr>
        <w:tab/>
      </w:r>
      <w:r w:rsidRPr="00D86F3C">
        <w:rPr>
          <w:b/>
          <w:bCs/>
          <w:sz w:val="22"/>
        </w:rPr>
        <w:tab/>
      </w:r>
    </w:p>
    <w:p w:rsidR="00FE3DB8" w:rsidRPr="00B2613B" w:rsidRDefault="00FE3DB8" w:rsidP="00FE3DB8">
      <w:pPr>
        <w:jc w:val="both"/>
        <w:rPr>
          <w:rFonts w:ascii="Arial" w:hAnsi="Arial"/>
        </w:rPr>
      </w:pPr>
      <w:r w:rsidRPr="00D86F3C">
        <w:rPr>
          <w:sz w:val="20"/>
        </w:rPr>
        <w:t>Šifra škole</w:t>
      </w:r>
      <w:r>
        <w:rPr>
          <w:rFonts w:ascii="Arial" w:hAnsi="Arial"/>
        </w:rPr>
        <w:t xml:space="preserve">:   </w:t>
      </w:r>
      <w:r>
        <w:rPr>
          <w:rFonts w:ascii="Arial" w:hAnsi="Arial"/>
          <w:b/>
          <w:sz w:val="22"/>
        </w:rPr>
        <w:t>12-349-001</w:t>
      </w:r>
      <w:r w:rsidRPr="00D86F3C">
        <w:rPr>
          <w:sz w:val="22"/>
        </w:rPr>
        <w:t>Žiro račun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b/>
          <w:sz w:val="22"/>
          <w:szCs w:val="22"/>
        </w:rPr>
        <w:t>HR57</w:t>
      </w:r>
      <w:r w:rsidRPr="00EE4101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340</w:t>
      </w:r>
      <w:r w:rsidRPr="00EE4101">
        <w:rPr>
          <w:rFonts w:ascii="Arial" w:hAnsi="Arial"/>
          <w:b/>
          <w:sz w:val="22"/>
          <w:szCs w:val="22"/>
        </w:rPr>
        <w:t>0091800012004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sz w:val="20"/>
          <w:szCs w:val="20"/>
        </w:rPr>
        <w:t>RK</w:t>
      </w:r>
      <w:r w:rsidRPr="00D86F3C">
        <w:rPr>
          <w:sz w:val="20"/>
          <w:szCs w:val="20"/>
        </w:rPr>
        <w:t>P</w:t>
      </w:r>
      <w:r w:rsidRPr="00D86F3C">
        <w:rPr>
          <w:b/>
          <w:bCs/>
          <w:sz w:val="22"/>
        </w:rPr>
        <w:t>:</w:t>
      </w:r>
      <w:r>
        <w:rPr>
          <w:rFonts w:ascii="Arial" w:hAnsi="Arial"/>
          <w:b/>
          <w:bCs/>
          <w:sz w:val="22"/>
        </w:rPr>
        <w:t xml:space="preserve">   9337</w:t>
      </w:r>
      <w:r>
        <w:rPr>
          <w:rFonts w:ascii="Arial" w:hAnsi="Arial"/>
        </w:rPr>
        <w:tab/>
      </w:r>
      <w:r>
        <w:rPr>
          <w:sz w:val="22"/>
        </w:rPr>
        <w:t xml:space="preserve">Matični </w:t>
      </w:r>
      <w:r w:rsidRPr="00D86F3C">
        <w:rPr>
          <w:sz w:val="22"/>
        </w:rPr>
        <w:t>broj</w:t>
      </w:r>
      <w:r>
        <w:rPr>
          <w:rFonts w:ascii="Arial" w:hAnsi="Arial"/>
          <w:sz w:val="22"/>
        </w:rPr>
        <w:t xml:space="preserve">: </w:t>
      </w:r>
      <w:r w:rsidRPr="00B2613B">
        <w:rPr>
          <w:rFonts w:ascii="Arial" w:hAnsi="Arial"/>
          <w:b/>
          <w:sz w:val="22"/>
        </w:rPr>
        <w:t>03000427</w:t>
      </w:r>
      <w:r>
        <w:rPr>
          <w:rFonts w:ascii="Arial" w:hAnsi="Arial"/>
          <w:sz w:val="16"/>
        </w:rPr>
        <w:t xml:space="preserve">       OIB: </w:t>
      </w:r>
      <w:r>
        <w:rPr>
          <w:rFonts w:ascii="Arial" w:hAnsi="Arial"/>
          <w:b/>
          <w:sz w:val="22"/>
          <w:szCs w:val="22"/>
        </w:rPr>
        <w:t>90001186038</w:t>
      </w:r>
      <w:r w:rsidR="00834248">
        <w:rPr>
          <w:rFonts w:ascii="Arial" w:hAnsi="Arial"/>
          <w:sz w:val="16"/>
        </w:rPr>
        <w:pict>
          <v:rect id="_x0000_i1025" style="width:0;height:1.5pt" o:hralign="right" o:hrstd="t" o:hr="t" fillcolor="gray" stroked="f"/>
        </w:pict>
      </w:r>
    </w:p>
    <w:p w:rsidR="00FE3DB8" w:rsidRDefault="00FE3DB8" w:rsidP="00FE3DB8">
      <w:pPr>
        <w:jc w:val="both"/>
        <w:rPr>
          <w:rFonts w:ascii="Arial" w:hAnsi="Arial"/>
          <w:sz w:val="16"/>
        </w:rPr>
      </w:pPr>
    </w:p>
    <w:p w:rsidR="00FE3DB8" w:rsidRDefault="0049629E" w:rsidP="00FE3D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 Petrovo Selo, 2</w:t>
      </w:r>
      <w:r w:rsidR="00834248">
        <w:rPr>
          <w:rFonts w:ascii="Arial" w:hAnsi="Arial"/>
          <w:sz w:val="22"/>
        </w:rPr>
        <w:t>2</w:t>
      </w:r>
      <w:r w:rsidR="00FE3DB8">
        <w:rPr>
          <w:rFonts w:ascii="Arial" w:hAnsi="Arial"/>
          <w:sz w:val="22"/>
        </w:rPr>
        <w:t>.10.2025.</w:t>
      </w:r>
    </w:p>
    <w:p w:rsidR="00FE3DB8" w:rsidRDefault="00FE3DB8" w:rsidP="00FE3DB8">
      <w:pPr>
        <w:jc w:val="both"/>
      </w:pPr>
      <w:bookmarkStart w:id="0" w:name="_GoBack"/>
      <w:bookmarkEnd w:id="0"/>
    </w:p>
    <w:p w:rsidR="00FE3DB8" w:rsidRDefault="00FE3DB8" w:rsidP="00FE3DB8">
      <w:pPr>
        <w:jc w:val="both"/>
      </w:pPr>
    </w:p>
    <w:p w:rsidR="00FE3DB8" w:rsidRDefault="00FE3DB8" w:rsidP="00FE3DB8">
      <w:pPr>
        <w:jc w:val="both"/>
      </w:pPr>
    </w:p>
    <w:p w:rsidR="00FE3DB8" w:rsidRDefault="00FE3DB8" w:rsidP="00FE3DB8">
      <w:pPr>
        <w:jc w:val="center"/>
        <w:rPr>
          <w:b/>
        </w:rPr>
      </w:pPr>
      <w:r w:rsidRPr="001F40F4">
        <w:rPr>
          <w:b/>
        </w:rPr>
        <w:t>OBRAZLOŽENJE</w:t>
      </w:r>
      <w:r>
        <w:rPr>
          <w:b/>
        </w:rPr>
        <w:t xml:space="preserve"> IZMJENA I DOPUNA FINANCIJSKOG</w:t>
      </w:r>
      <w:r w:rsidRPr="004118F0">
        <w:rPr>
          <w:b/>
        </w:rPr>
        <w:t xml:space="preserve"> PLAN</w:t>
      </w:r>
      <w:r>
        <w:rPr>
          <w:b/>
        </w:rPr>
        <w:t xml:space="preserve">A ZA 2025. GODINU </w:t>
      </w:r>
    </w:p>
    <w:p w:rsidR="00FE3DB8" w:rsidRPr="00A12646" w:rsidRDefault="00FE3DB8" w:rsidP="00FE3DB8">
      <w:pPr>
        <w:jc w:val="center"/>
        <w:rPr>
          <w:b/>
        </w:rPr>
      </w:pPr>
    </w:p>
    <w:p w:rsidR="00FE3DB8" w:rsidRDefault="00FE3DB8" w:rsidP="00FE3DB8">
      <w:pPr>
        <w:jc w:val="both"/>
        <w:rPr>
          <w:rStyle w:val="A7"/>
          <w:i w:val="0"/>
        </w:rPr>
      </w:pPr>
      <w:r w:rsidRPr="00A12646">
        <w:rPr>
          <w:rStyle w:val="A7"/>
        </w:rPr>
        <w:t>Financijski plan akt je Osnovne škole kojim su utvrđeni njegovi prihodi i primici te rashodi i izdaci u skladu s proračunskim klasifikacijama. Financijski se plan donosi i izvršavat će se u skladu s načelima jedinstva i točnosti proračuna, načelu jedne godine, uravnoteženosti, obračunske jedinice, univerzalnosti, specifikacije, dobrog financijskog upravljanja i transparentnosti.</w:t>
      </w:r>
    </w:p>
    <w:p w:rsidR="00FE3DB8" w:rsidRDefault="00FE3DB8" w:rsidP="00FE3DB8">
      <w:pPr>
        <w:jc w:val="both"/>
        <w:rPr>
          <w:rStyle w:val="A7"/>
          <w:i w:val="0"/>
        </w:rPr>
      </w:pPr>
    </w:p>
    <w:p w:rsidR="00FE3DB8" w:rsidRDefault="00FE3DB8" w:rsidP="00FE3DB8">
      <w:pPr>
        <w:jc w:val="center"/>
        <w:rPr>
          <w:b/>
          <w:iCs/>
        </w:rPr>
      </w:pPr>
    </w:p>
    <w:p w:rsidR="00FE3DB8" w:rsidRDefault="00FE3DB8" w:rsidP="00FE3DB8">
      <w:pPr>
        <w:jc w:val="center"/>
        <w:rPr>
          <w:b/>
          <w:iCs/>
        </w:rPr>
      </w:pPr>
      <w:r w:rsidRPr="00D27795">
        <w:rPr>
          <w:b/>
          <w:iCs/>
        </w:rPr>
        <w:t>OBRAZLOŽENJE OPĆEG DIJELA</w:t>
      </w:r>
    </w:p>
    <w:p w:rsidR="00FE3DB8" w:rsidRDefault="00FE3DB8" w:rsidP="00FE3DB8">
      <w:pPr>
        <w:jc w:val="both"/>
      </w:pPr>
    </w:p>
    <w:p w:rsidR="00FE3DB8" w:rsidRPr="00827FAE" w:rsidRDefault="00FE3DB8" w:rsidP="00FE3DB8">
      <w:pPr>
        <w:jc w:val="both"/>
        <w:rPr>
          <w:bCs/>
        </w:rPr>
      </w:pPr>
      <w:r>
        <w:rPr>
          <w:bCs/>
        </w:rPr>
        <w:t>Financijski plan za 2025</w:t>
      </w:r>
      <w:r w:rsidRPr="00827FAE">
        <w:rPr>
          <w:bCs/>
        </w:rPr>
        <w:t xml:space="preserve">. godinu planiran je u iznosu </w:t>
      </w:r>
      <w:r>
        <w:rPr>
          <w:bCs/>
        </w:rPr>
        <w:t>1</w:t>
      </w:r>
      <w:r w:rsidRPr="00827FAE">
        <w:rPr>
          <w:bCs/>
        </w:rPr>
        <w:t>.</w:t>
      </w:r>
      <w:r>
        <w:rPr>
          <w:bCs/>
        </w:rPr>
        <w:t>652</w:t>
      </w:r>
      <w:r w:rsidRPr="00827FAE">
        <w:rPr>
          <w:bCs/>
        </w:rPr>
        <w:t>.</w:t>
      </w:r>
      <w:r>
        <w:rPr>
          <w:bCs/>
        </w:rPr>
        <w:t>775</w:t>
      </w:r>
      <w:r w:rsidRPr="00827FAE">
        <w:rPr>
          <w:bCs/>
        </w:rPr>
        <w:t>,</w:t>
      </w:r>
      <w:r>
        <w:rPr>
          <w:bCs/>
        </w:rPr>
        <w:t>00 eura</w:t>
      </w:r>
      <w:r w:rsidRPr="00827FAE">
        <w:rPr>
          <w:bCs/>
        </w:rPr>
        <w:t xml:space="preserve"> (ukupni rashodi)</w:t>
      </w:r>
      <w:r>
        <w:rPr>
          <w:bCs/>
        </w:rPr>
        <w:t xml:space="preserve"> izmjenama i dopunama plan je izmijenjen na </w:t>
      </w:r>
      <w:r w:rsidRPr="00827FAE">
        <w:rPr>
          <w:bCs/>
        </w:rPr>
        <w:t xml:space="preserve">iznosi </w:t>
      </w:r>
      <w:r w:rsidRPr="0027300B">
        <w:rPr>
          <w:bCs/>
          <w:u w:val="single"/>
        </w:rPr>
        <w:t>1.</w:t>
      </w:r>
      <w:r>
        <w:rPr>
          <w:bCs/>
          <w:u w:val="single"/>
        </w:rPr>
        <w:t>697</w:t>
      </w:r>
      <w:r w:rsidRPr="0027300B">
        <w:rPr>
          <w:bCs/>
          <w:u w:val="single"/>
        </w:rPr>
        <w:t>.</w:t>
      </w:r>
      <w:r>
        <w:rPr>
          <w:bCs/>
          <w:u w:val="single"/>
        </w:rPr>
        <w:t>116</w:t>
      </w:r>
      <w:r w:rsidRPr="0027300B">
        <w:rPr>
          <w:bCs/>
          <w:u w:val="single"/>
        </w:rPr>
        <w:t>,</w:t>
      </w:r>
      <w:r>
        <w:rPr>
          <w:bCs/>
          <w:u w:val="single"/>
        </w:rPr>
        <w:t>40</w:t>
      </w:r>
      <w:r>
        <w:rPr>
          <w:bCs/>
        </w:rPr>
        <w:t xml:space="preserve"> eura, to je više</w:t>
      </w:r>
      <w:r w:rsidRPr="00827FAE">
        <w:rPr>
          <w:bCs/>
        </w:rPr>
        <w:t xml:space="preserve"> za</w:t>
      </w:r>
      <w:r>
        <w:rPr>
          <w:bCs/>
        </w:rPr>
        <w:t xml:space="preserve"> 2,68</w:t>
      </w:r>
      <w:r w:rsidRPr="00827FAE">
        <w:rPr>
          <w:bCs/>
        </w:rPr>
        <w:t xml:space="preserve"> % ili za </w:t>
      </w:r>
      <w:r>
        <w:rPr>
          <w:bCs/>
        </w:rPr>
        <w:t>44</w:t>
      </w:r>
      <w:r w:rsidRPr="00827FAE">
        <w:rPr>
          <w:bCs/>
        </w:rPr>
        <w:t>.</w:t>
      </w:r>
      <w:r>
        <w:rPr>
          <w:bCs/>
        </w:rPr>
        <w:t>341</w:t>
      </w:r>
      <w:r w:rsidRPr="00827FAE">
        <w:rPr>
          <w:bCs/>
        </w:rPr>
        <w:t>,</w:t>
      </w:r>
      <w:r>
        <w:rPr>
          <w:bCs/>
        </w:rPr>
        <w:t>40 eura</w:t>
      </w:r>
      <w:r w:rsidRPr="00827FAE">
        <w:rPr>
          <w:bCs/>
        </w:rPr>
        <w:t>.</w:t>
      </w:r>
    </w:p>
    <w:p w:rsidR="00FE3DB8" w:rsidRPr="00827FAE" w:rsidRDefault="00FE3DB8" w:rsidP="00FE3DB8">
      <w:pPr>
        <w:jc w:val="both"/>
        <w:rPr>
          <w:bCs/>
        </w:rPr>
      </w:pP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 xml:space="preserve">Strukturu </w:t>
      </w:r>
      <w:r>
        <w:rPr>
          <w:bCs/>
        </w:rPr>
        <w:t xml:space="preserve">izmjena i dopuna </w:t>
      </w:r>
      <w:r w:rsidRPr="00827FAE">
        <w:rPr>
          <w:bCs/>
        </w:rPr>
        <w:t>financijskog plana po osnovnoj klasifikaciji prihoda i rashoda čine: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 xml:space="preserve">prihodi poslovanja  </w:t>
      </w:r>
      <w:r>
        <w:rPr>
          <w:bCs/>
        </w:rPr>
        <w:t>1.696</w:t>
      </w:r>
      <w:r w:rsidRPr="00827FAE">
        <w:rPr>
          <w:bCs/>
        </w:rPr>
        <w:t>.</w:t>
      </w:r>
      <w:r>
        <w:rPr>
          <w:bCs/>
        </w:rPr>
        <w:t>012</w:t>
      </w:r>
      <w:r w:rsidRPr="00827FAE">
        <w:rPr>
          <w:bCs/>
        </w:rPr>
        <w:t>,</w:t>
      </w:r>
      <w:r>
        <w:rPr>
          <w:bCs/>
        </w:rPr>
        <w:t>92 eura</w:t>
      </w:r>
      <w:r w:rsidRPr="00827FAE">
        <w:rPr>
          <w:bCs/>
        </w:rPr>
        <w:t>,</w:t>
      </w:r>
      <w:r>
        <w:rPr>
          <w:bCs/>
        </w:rPr>
        <w:t xml:space="preserve"> što je povećanje za </w:t>
      </w:r>
      <w:r w:rsidR="00F44FB1">
        <w:rPr>
          <w:bCs/>
        </w:rPr>
        <w:t>46.737,92 eura ili 2,83%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 xml:space="preserve">prihodi od prodaje nefinancijske </w:t>
      </w:r>
      <w:r>
        <w:rPr>
          <w:bCs/>
        </w:rPr>
        <w:t>imovine  0,00 eura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 xml:space="preserve">rashodi poslovanja  </w:t>
      </w:r>
      <w:r>
        <w:rPr>
          <w:bCs/>
        </w:rPr>
        <w:t>1.</w:t>
      </w:r>
      <w:r w:rsidR="00F44FB1">
        <w:rPr>
          <w:bCs/>
        </w:rPr>
        <w:t>688</w:t>
      </w:r>
      <w:r w:rsidRPr="00827FAE">
        <w:rPr>
          <w:bCs/>
        </w:rPr>
        <w:t>.</w:t>
      </w:r>
      <w:r w:rsidR="00F44FB1">
        <w:rPr>
          <w:bCs/>
        </w:rPr>
        <w:t>831</w:t>
      </w:r>
      <w:r w:rsidRPr="00827FAE">
        <w:rPr>
          <w:bCs/>
        </w:rPr>
        <w:t>,</w:t>
      </w:r>
      <w:r w:rsidR="00F44FB1">
        <w:rPr>
          <w:bCs/>
        </w:rPr>
        <w:t>4</w:t>
      </w:r>
      <w:r>
        <w:rPr>
          <w:bCs/>
        </w:rPr>
        <w:t>0 eura</w:t>
      </w:r>
      <w:r w:rsidR="00F44FB1">
        <w:rPr>
          <w:bCs/>
        </w:rPr>
        <w:t>, što je povećanje za 43.441,40 eura ili 2,64%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 xml:space="preserve">rashodi za nabavu nefinancijske imovine  </w:t>
      </w:r>
      <w:r w:rsidR="00F44FB1">
        <w:rPr>
          <w:bCs/>
        </w:rPr>
        <w:t>8</w:t>
      </w:r>
      <w:r w:rsidRPr="00827FAE">
        <w:rPr>
          <w:bCs/>
        </w:rPr>
        <w:t>.</w:t>
      </w:r>
      <w:r w:rsidR="00F44FB1">
        <w:rPr>
          <w:bCs/>
        </w:rPr>
        <w:t>2</w:t>
      </w:r>
      <w:r>
        <w:rPr>
          <w:bCs/>
        </w:rPr>
        <w:t>85</w:t>
      </w:r>
      <w:r w:rsidRPr="00827FAE">
        <w:rPr>
          <w:bCs/>
        </w:rPr>
        <w:t>,</w:t>
      </w:r>
      <w:r>
        <w:rPr>
          <w:bCs/>
        </w:rPr>
        <w:t>00 eura</w:t>
      </w:r>
      <w:r w:rsidR="00F44FB1">
        <w:rPr>
          <w:bCs/>
        </w:rPr>
        <w:t>, što je povećanje 900,00 eura ili 12,19%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 xml:space="preserve">raspoloživa sredstva iz prethodnih godina  </w:t>
      </w:r>
      <w:r w:rsidR="00F44FB1">
        <w:rPr>
          <w:bCs/>
        </w:rPr>
        <w:t>1</w:t>
      </w:r>
      <w:r w:rsidRPr="00827FAE">
        <w:rPr>
          <w:bCs/>
        </w:rPr>
        <w:t>.</w:t>
      </w:r>
      <w:r w:rsidR="00F44FB1">
        <w:rPr>
          <w:bCs/>
        </w:rPr>
        <w:t>103</w:t>
      </w:r>
      <w:r w:rsidRPr="00827FAE">
        <w:rPr>
          <w:bCs/>
        </w:rPr>
        <w:t>,</w:t>
      </w:r>
      <w:r w:rsidR="00F44FB1">
        <w:rPr>
          <w:bCs/>
        </w:rPr>
        <w:t>48</w:t>
      </w:r>
      <w:r>
        <w:rPr>
          <w:bCs/>
        </w:rPr>
        <w:t xml:space="preserve"> eura</w:t>
      </w:r>
    </w:p>
    <w:p w:rsidR="00FE3DB8" w:rsidRPr="00827FAE" w:rsidRDefault="00FE3DB8" w:rsidP="00FE3DB8">
      <w:pPr>
        <w:jc w:val="both"/>
        <w:rPr>
          <w:bCs/>
        </w:rPr>
      </w:pPr>
    </w:p>
    <w:p w:rsidR="00FE3DB8" w:rsidRPr="00827FAE" w:rsidRDefault="00F44FB1" w:rsidP="00FE3DB8">
      <w:pPr>
        <w:jc w:val="both"/>
        <w:rPr>
          <w:bCs/>
        </w:rPr>
      </w:pPr>
      <w:r>
        <w:rPr>
          <w:bCs/>
        </w:rPr>
        <w:t>U</w:t>
      </w:r>
      <w:r w:rsidR="00FE3DB8" w:rsidRPr="00827FAE">
        <w:rPr>
          <w:bCs/>
        </w:rPr>
        <w:t xml:space="preserve">kupni prihodi iznose </w:t>
      </w:r>
      <w:r>
        <w:rPr>
          <w:bCs/>
        </w:rPr>
        <w:t>1.696</w:t>
      </w:r>
      <w:r w:rsidRPr="00827FAE">
        <w:rPr>
          <w:bCs/>
        </w:rPr>
        <w:t>.</w:t>
      </w:r>
      <w:r>
        <w:rPr>
          <w:bCs/>
        </w:rPr>
        <w:t>012</w:t>
      </w:r>
      <w:r w:rsidRPr="00827FAE">
        <w:rPr>
          <w:bCs/>
        </w:rPr>
        <w:t>,</w:t>
      </w:r>
      <w:r>
        <w:rPr>
          <w:bCs/>
        </w:rPr>
        <w:t xml:space="preserve">92 </w:t>
      </w:r>
      <w:r w:rsidR="00FE3DB8">
        <w:rPr>
          <w:bCs/>
        </w:rPr>
        <w:t xml:space="preserve">eura </w:t>
      </w:r>
      <w:r w:rsidR="00FE3DB8" w:rsidRPr="00827FAE">
        <w:rPr>
          <w:bCs/>
        </w:rPr>
        <w:t>što</w:t>
      </w:r>
      <w:r>
        <w:rPr>
          <w:bCs/>
        </w:rPr>
        <w:t xml:space="preserve"> je</w:t>
      </w:r>
      <w:r w:rsidR="00FE3DB8" w:rsidRPr="00827FAE">
        <w:rPr>
          <w:bCs/>
        </w:rPr>
        <w:t xml:space="preserve"> uvećano za višak prihoda iz prethodne godine u iznosu </w:t>
      </w:r>
      <w:r>
        <w:rPr>
          <w:bCs/>
        </w:rPr>
        <w:t>1</w:t>
      </w:r>
      <w:r w:rsidR="00FE3DB8" w:rsidRPr="00827FAE">
        <w:rPr>
          <w:bCs/>
        </w:rPr>
        <w:t>.</w:t>
      </w:r>
      <w:r>
        <w:rPr>
          <w:bCs/>
        </w:rPr>
        <w:t>103</w:t>
      </w:r>
      <w:r w:rsidR="00FE3DB8" w:rsidRPr="00827FAE">
        <w:rPr>
          <w:bCs/>
        </w:rPr>
        <w:t>,</w:t>
      </w:r>
      <w:r>
        <w:rPr>
          <w:bCs/>
        </w:rPr>
        <w:t>48</w:t>
      </w:r>
      <w:r w:rsidR="00FE3DB8">
        <w:rPr>
          <w:bCs/>
        </w:rPr>
        <w:t xml:space="preserve"> eura</w:t>
      </w:r>
      <w:r w:rsidR="00FE3DB8" w:rsidRPr="00827FAE">
        <w:rPr>
          <w:bCs/>
        </w:rPr>
        <w:t xml:space="preserve"> čini ukupan iznos financijskog plana od </w:t>
      </w:r>
      <w:r w:rsidR="00FE3DB8">
        <w:rPr>
          <w:bCs/>
        </w:rPr>
        <w:t>1</w:t>
      </w:r>
      <w:r w:rsidR="00FE3DB8" w:rsidRPr="00827FAE">
        <w:rPr>
          <w:bCs/>
        </w:rPr>
        <w:t>.</w:t>
      </w:r>
      <w:r w:rsidR="00FE3DB8">
        <w:rPr>
          <w:bCs/>
        </w:rPr>
        <w:t>6</w:t>
      </w:r>
      <w:r>
        <w:rPr>
          <w:bCs/>
        </w:rPr>
        <w:t>97</w:t>
      </w:r>
      <w:r w:rsidR="00FE3DB8" w:rsidRPr="00827FAE">
        <w:rPr>
          <w:bCs/>
        </w:rPr>
        <w:t>.</w:t>
      </w:r>
      <w:r>
        <w:rPr>
          <w:bCs/>
        </w:rPr>
        <w:t>116</w:t>
      </w:r>
      <w:r w:rsidR="00FE3DB8" w:rsidRPr="00827FAE">
        <w:rPr>
          <w:bCs/>
        </w:rPr>
        <w:t>,</w:t>
      </w:r>
      <w:r>
        <w:rPr>
          <w:bCs/>
        </w:rPr>
        <w:t>4</w:t>
      </w:r>
      <w:r w:rsidR="00FE3DB8" w:rsidRPr="00827FAE">
        <w:rPr>
          <w:bCs/>
        </w:rPr>
        <w:t xml:space="preserve">0 </w:t>
      </w:r>
      <w:r w:rsidR="00FE3DB8">
        <w:rPr>
          <w:bCs/>
        </w:rPr>
        <w:t>eura</w:t>
      </w:r>
      <w:r w:rsidR="00FE3DB8" w:rsidRPr="00827FAE">
        <w:rPr>
          <w:bCs/>
        </w:rPr>
        <w:t>.</w:t>
      </w:r>
    </w:p>
    <w:p w:rsidR="00FE3DB8" w:rsidRPr="00827FAE" w:rsidRDefault="00FE3DB8" w:rsidP="00FE3DB8">
      <w:pPr>
        <w:jc w:val="both"/>
        <w:rPr>
          <w:bCs/>
        </w:rPr>
      </w:pP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>Prema izvoru financiranja p</w:t>
      </w:r>
      <w:r w:rsidR="00F44FB1">
        <w:rPr>
          <w:bCs/>
        </w:rPr>
        <w:t>rihodi su planirani u sljedećim izmjenama</w:t>
      </w:r>
      <w:r w:rsidRPr="00827FAE">
        <w:rPr>
          <w:bCs/>
        </w:rPr>
        <w:t>:</w:t>
      </w:r>
    </w:p>
    <w:p w:rsidR="00FE3DB8" w:rsidRPr="0010421F" w:rsidRDefault="0010421F" w:rsidP="0010421F">
      <w:pPr>
        <w:pStyle w:val="Odlomakpopisa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 </w:t>
      </w:r>
      <w:r w:rsidR="00FE3DB8" w:rsidRPr="0010421F">
        <w:rPr>
          <w:bCs/>
        </w:rPr>
        <w:t xml:space="preserve">opći prihodi i primici </w:t>
      </w:r>
      <w:r w:rsidRPr="0010421F">
        <w:rPr>
          <w:bCs/>
        </w:rPr>
        <w:t>5</w:t>
      </w:r>
      <w:r w:rsidR="00FE3DB8" w:rsidRPr="0010421F">
        <w:rPr>
          <w:bCs/>
        </w:rPr>
        <w:t>.0</w:t>
      </w:r>
      <w:r w:rsidRPr="0010421F">
        <w:rPr>
          <w:bCs/>
        </w:rPr>
        <w:t>76</w:t>
      </w:r>
      <w:r w:rsidR="00FE3DB8" w:rsidRPr="0010421F">
        <w:rPr>
          <w:bCs/>
        </w:rPr>
        <w:t>,00</w:t>
      </w:r>
      <w:r w:rsidRPr="0010421F">
        <w:rPr>
          <w:bCs/>
        </w:rPr>
        <w:t xml:space="preserve"> </w:t>
      </w:r>
      <w:r w:rsidR="00FE3DB8" w:rsidRPr="0010421F">
        <w:rPr>
          <w:bCs/>
        </w:rPr>
        <w:t>eura</w:t>
      </w:r>
      <w:r w:rsidRPr="0010421F">
        <w:rPr>
          <w:bCs/>
        </w:rPr>
        <w:t>, iznos povećanja je 1.576,00 €</w:t>
      </w:r>
    </w:p>
    <w:p w:rsidR="00FE3DB8" w:rsidRPr="00827FAE" w:rsidRDefault="0010421F" w:rsidP="00FE3DB8">
      <w:pPr>
        <w:jc w:val="both"/>
        <w:rPr>
          <w:bCs/>
        </w:rPr>
      </w:pPr>
      <w:r>
        <w:rPr>
          <w:bCs/>
        </w:rPr>
        <w:t xml:space="preserve">3.1. </w:t>
      </w:r>
      <w:r w:rsidR="00FE3DB8" w:rsidRPr="00827FAE">
        <w:rPr>
          <w:bCs/>
        </w:rPr>
        <w:t xml:space="preserve">vlastiti prihodi </w:t>
      </w:r>
      <w:r>
        <w:rPr>
          <w:bCs/>
        </w:rPr>
        <w:t>11</w:t>
      </w:r>
      <w:r w:rsidR="00FE3DB8" w:rsidRPr="00827FAE">
        <w:rPr>
          <w:bCs/>
        </w:rPr>
        <w:t>.</w:t>
      </w:r>
      <w:r>
        <w:rPr>
          <w:bCs/>
        </w:rPr>
        <w:t>029</w:t>
      </w:r>
      <w:r w:rsidR="00FE3DB8" w:rsidRPr="00827FAE">
        <w:rPr>
          <w:bCs/>
        </w:rPr>
        <w:t>,</w:t>
      </w:r>
      <w:r>
        <w:rPr>
          <w:bCs/>
        </w:rPr>
        <w:t xml:space="preserve">40 </w:t>
      </w:r>
      <w:r w:rsidR="00FE3DB8">
        <w:rPr>
          <w:bCs/>
        </w:rPr>
        <w:t>eura</w:t>
      </w:r>
      <w:r>
        <w:rPr>
          <w:bCs/>
        </w:rPr>
        <w:t>, s iznosom povećanja od 2.029,40 €</w:t>
      </w:r>
    </w:p>
    <w:p w:rsidR="00FE3DB8" w:rsidRPr="00827FAE" w:rsidRDefault="0010421F" w:rsidP="00FE3DB8">
      <w:pPr>
        <w:jc w:val="both"/>
        <w:rPr>
          <w:bCs/>
        </w:rPr>
      </w:pPr>
      <w:r>
        <w:rPr>
          <w:bCs/>
        </w:rPr>
        <w:t xml:space="preserve">4.2. </w:t>
      </w:r>
      <w:r w:rsidR="00FE3DB8" w:rsidRPr="00827FAE">
        <w:rPr>
          <w:bCs/>
        </w:rPr>
        <w:t xml:space="preserve">prihodi za posebne namjene </w:t>
      </w:r>
      <w:r w:rsidR="00FE3DB8">
        <w:rPr>
          <w:bCs/>
        </w:rPr>
        <w:t>0,00 eura</w:t>
      </w:r>
      <w:r>
        <w:rPr>
          <w:bCs/>
        </w:rPr>
        <w:t>, što je smanjeno za iznos od 790,00 €</w:t>
      </w:r>
    </w:p>
    <w:p w:rsidR="00FE3DB8" w:rsidRDefault="0010421F" w:rsidP="00FE3DB8">
      <w:pPr>
        <w:jc w:val="both"/>
        <w:rPr>
          <w:bCs/>
        </w:rPr>
      </w:pPr>
      <w:r>
        <w:rPr>
          <w:bCs/>
        </w:rPr>
        <w:t xml:space="preserve">5.1. </w:t>
      </w:r>
      <w:r w:rsidR="00FE3DB8" w:rsidRPr="00827FAE">
        <w:rPr>
          <w:bCs/>
        </w:rPr>
        <w:t xml:space="preserve">pomoći </w:t>
      </w:r>
      <w:r>
        <w:rPr>
          <w:bCs/>
        </w:rPr>
        <w:t>BPŽ</w:t>
      </w:r>
      <w:r w:rsidR="00FE3DB8" w:rsidRPr="00827FAE">
        <w:rPr>
          <w:bCs/>
        </w:rPr>
        <w:t xml:space="preserve"> </w:t>
      </w:r>
      <w:r w:rsidR="00FE3DB8">
        <w:rPr>
          <w:bCs/>
        </w:rPr>
        <w:t>1</w:t>
      </w:r>
      <w:r>
        <w:rPr>
          <w:bCs/>
        </w:rPr>
        <w:t>4</w:t>
      </w:r>
      <w:r w:rsidR="00FE3DB8">
        <w:rPr>
          <w:bCs/>
        </w:rPr>
        <w:t>.</w:t>
      </w:r>
      <w:r>
        <w:rPr>
          <w:bCs/>
        </w:rPr>
        <w:t>332</w:t>
      </w:r>
      <w:r w:rsidR="00FE3DB8" w:rsidRPr="00827FAE">
        <w:rPr>
          <w:bCs/>
        </w:rPr>
        <w:t>,</w:t>
      </w:r>
      <w:r w:rsidR="00FE3DB8">
        <w:rPr>
          <w:bCs/>
        </w:rPr>
        <w:t>00eura</w:t>
      </w:r>
      <w:r>
        <w:rPr>
          <w:bCs/>
        </w:rPr>
        <w:t>, s iznosom povećanja od 1.906,00 €</w:t>
      </w:r>
    </w:p>
    <w:p w:rsidR="0010421F" w:rsidRDefault="0010421F" w:rsidP="00FE3DB8">
      <w:pPr>
        <w:jc w:val="both"/>
        <w:rPr>
          <w:bCs/>
        </w:rPr>
      </w:pPr>
      <w:r>
        <w:rPr>
          <w:bCs/>
        </w:rPr>
        <w:t>5.2. decentralizirana sredstva u iznosu od 70.949,00 € gdje nije bilo smanjenja niti povećanja plana</w:t>
      </w:r>
    </w:p>
    <w:p w:rsidR="0010421F" w:rsidRPr="00827FAE" w:rsidRDefault="0010421F" w:rsidP="00FE3DB8">
      <w:pPr>
        <w:jc w:val="both"/>
        <w:rPr>
          <w:bCs/>
        </w:rPr>
      </w:pPr>
      <w:r>
        <w:rPr>
          <w:bCs/>
        </w:rPr>
        <w:t xml:space="preserve">5.3. pomoći PK u iznosu od </w:t>
      </w:r>
      <w:r w:rsidR="00F76CF6">
        <w:rPr>
          <w:bCs/>
        </w:rPr>
        <w:t>1.593.540,00 eura s povećanjem od 38.430,00 €</w:t>
      </w:r>
    </w:p>
    <w:p w:rsidR="00FE3DB8" w:rsidRPr="00827FAE" w:rsidRDefault="00F76CF6" w:rsidP="00FE3DB8">
      <w:pPr>
        <w:jc w:val="both"/>
        <w:rPr>
          <w:bCs/>
        </w:rPr>
      </w:pPr>
      <w:r>
        <w:rPr>
          <w:bCs/>
        </w:rPr>
        <w:t xml:space="preserve">6.2. </w:t>
      </w:r>
      <w:r w:rsidR="00FE3DB8" w:rsidRPr="00827FAE">
        <w:rPr>
          <w:bCs/>
        </w:rPr>
        <w:t xml:space="preserve">donacije </w:t>
      </w:r>
      <w:r>
        <w:rPr>
          <w:bCs/>
        </w:rPr>
        <w:t>2</w:t>
      </w:r>
      <w:r w:rsidR="00FE3DB8">
        <w:rPr>
          <w:bCs/>
        </w:rPr>
        <w:t>.</w:t>
      </w:r>
      <w:r>
        <w:rPr>
          <w:bCs/>
        </w:rPr>
        <w:t>19</w:t>
      </w:r>
      <w:r w:rsidR="00FE3DB8">
        <w:rPr>
          <w:bCs/>
        </w:rPr>
        <w:t>0</w:t>
      </w:r>
      <w:r w:rsidR="00FE3DB8" w:rsidRPr="00827FAE">
        <w:rPr>
          <w:bCs/>
        </w:rPr>
        <w:t>,</w:t>
      </w:r>
      <w:r w:rsidR="00FE3DB8">
        <w:rPr>
          <w:bCs/>
        </w:rPr>
        <w:t>00</w:t>
      </w:r>
      <w:r>
        <w:rPr>
          <w:bCs/>
        </w:rPr>
        <w:t xml:space="preserve"> </w:t>
      </w:r>
      <w:r w:rsidR="00FE3DB8">
        <w:rPr>
          <w:bCs/>
        </w:rPr>
        <w:t>eura</w:t>
      </w:r>
      <w:r>
        <w:rPr>
          <w:bCs/>
        </w:rPr>
        <w:t xml:space="preserve"> s povećanjem od 1.190,00 €</w:t>
      </w:r>
    </w:p>
    <w:p w:rsidR="00FE3DB8" w:rsidRPr="00827FAE" w:rsidRDefault="00F76CF6" w:rsidP="00FE3DB8">
      <w:pPr>
        <w:jc w:val="both"/>
        <w:rPr>
          <w:bCs/>
        </w:rPr>
      </w:pPr>
      <w:r>
        <w:rPr>
          <w:bCs/>
        </w:rPr>
        <w:t xml:space="preserve">7.2. </w:t>
      </w:r>
      <w:r w:rsidR="00FE3DB8" w:rsidRPr="00827FAE">
        <w:rPr>
          <w:bCs/>
        </w:rPr>
        <w:t>prihodi od prodaje nefinancijske imovine 0,00</w:t>
      </w:r>
      <w:r w:rsidR="00FE3DB8">
        <w:rPr>
          <w:bCs/>
        </w:rPr>
        <w:t xml:space="preserve"> eura</w:t>
      </w:r>
      <w:r>
        <w:rPr>
          <w:bCs/>
        </w:rPr>
        <w:t xml:space="preserve"> kao i izvorni plan</w:t>
      </w:r>
    </w:p>
    <w:p w:rsidR="00FE3DB8" w:rsidRPr="00827FAE" w:rsidRDefault="00FE3DB8" w:rsidP="00FE3DB8">
      <w:pPr>
        <w:jc w:val="both"/>
        <w:rPr>
          <w:bCs/>
        </w:rPr>
      </w:pP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>Višak prihoda iz prethodne godine</w:t>
      </w:r>
      <w:r w:rsidR="00F76CF6">
        <w:rPr>
          <w:bCs/>
        </w:rPr>
        <w:t xml:space="preserve"> upisan je u točnom iznosu na 1.1.2025. što je 1</w:t>
      </w:r>
      <w:r w:rsidRPr="00827FAE">
        <w:rPr>
          <w:bCs/>
        </w:rPr>
        <w:t>.</w:t>
      </w:r>
      <w:r w:rsidR="00F76CF6">
        <w:rPr>
          <w:bCs/>
        </w:rPr>
        <w:t>103</w:t>
      </w:r>
      <w:r w:rsidRPr="00827FAE">
        <w:rPr>
          <w:bCs/>
        </w:rPr>
        <w:t>,</w:t>
      </w:r>
      <w:r w:rsidR="00F76CF6">
        <w:rPr>
          <w:bCs/>
        </w:rPr>
        <w:t>48</w:t>
      </w:r>
      <w:r>
        <w:rPr>
          <w:bCs/>
        </w:rPr>
        <w:t xml:space="preserve"> eura</w:t>
      </w:r>
      <w:r w:rsidRPr="00827FAE">
        <w:rPr>
          <w:bCs/>
        </w:rPr>
        <w:t xml:space="preserve"> po izvorima financiranja planiran je kako slijedi: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lastRenderedPageBreak/>
        <w:t xml:space="preserve">vlastiti prihodi </w:t>
      </w:r>
      <w:r w:rsidR="00F76CF6">
        <w:rPr>
          <w:bCs/>
        </w:rPr>
        <w:t xml:space="preserve">s </w:t>
      </w:r>
      <w:proofErr w:type="spellStart"/>
      <w:r w:rsidR="00F76CF6">
        <w:rPr>
          <w:bCs/>
        </w:rPr>
        <w:t>višakom</w:t>
      </w:r>
      <w:proofErr w:type="spellEnd"/>
      <w:r w:rsidR="00F76CF6">
        <w:rPr>
          <w:bCs/>
        </w:rPr>
        <w:t xml:space="preserve"> prihoda </w:t>
      </w:r>
      <w:r>
        <w:rPr>
          <w:bCs/>
        </w:rPr>
        <w:t>3.</w:t>
      </w:r>
      <w:r w:rsidR="00F76CF6">
        <w:rPr>
          <w:bCs/>
        </w:rPr>
        <w:t>104</w:t>
      </w:r>
      <w:r w:rsidRPr="00827FAE">
        <w:rPr>
          <w:bCs/>
        </w:rPr>
        <w:t>,</w:t>
      </w:r>
      <w:r w:rsidR="00F76CF6">
        <w:rPr>
          <w:bCs/>
        </w:rPr>
        <w:t>4</w:t>
      </w:r>
      <w:r>
        <w:rPr>
          <w:bCs/>
        </w:rPr>
        <w:t>0 eura</w:t>
      </w:r>
    </w:p>
    <w:p w:rsidR="00FE3DB8" w:rsidRPr="00827FAE" w:rsidRDefault="00FE3DB8" w:rsidP="00FE3DB8">
      <w:pPr>
        <w:jc w:val="both"/>
        <w:rPr>
          <w:bCs/>
        </w:rPr>
      </w:pPr>
      <w:r>
        <w:rPr>
          <w:bCs/>
        </w:rPr>
        <w:t>prihodi za posebne namjene 0</w:t>
      </w:r>
      <w:r w:rsidRPr="00827FAE">
        <w:rPr>
          <w:bCs/>
        </w:rPr>
        <w:t>,</w:t>
      </w:r>
      <w:r>
        <w:rPr>
          <w:bCs/>
        </w:rPr>
        <w:t>00 eura</w:t>
      </w:r>
    </w:p>
    <w:p w:rsidR="00FE3DB8" w:rsidRPr="00827FAE" w:rsidRDefault="00FE3DB8" w:rsidP="00FE3DB8">
      <w:pPr>
        <w:jc w:val="both"/>
        <w:rPr>
          <w:bCs/>
        </w:rPr>
      </w:pPr>
      <w:r w:rsidRPr="00827FAE">
        <w:rPr>
          <w:bCs/>
        </w:rPr>
        <w:t>po</w:t>
      </w:r>
      <w:r>
        <w:rPr>
          <w:bCs/>
        </w:rPr>
        <w:t>moći iz drugih proračuna</w:t>
      </w:r>
      <w:r w:rsidR="00F76CF6">
        <w:rPr>
          <w:bCs/>
        </w:rPr>
        <w:t xml:space="preserve"> s manjkom od 2.00</w:t>
      </w:r>
      <w:r>
        <w:rPr>
          <w:bCs/>
        </w:rPr>
        <w:t>0,</w:t>
      </w:r>
      <w:r w:rsidR="00F76CF6">
        <w:rPr>
          <w:bCs/>
        </w:rPr>
        <w:t>92</w:t>
      </w:r>
      <w:r>
        <w:rPr>
          <w:bCs/>
        </w:rPr>
        <w:t xml:space="preserve"> eura</w:t>
      </w:r>
    </w:p>
    <w:p w:rsidR="00FE3DB8" w:rsidRDefault="00FE3DB8" w:rsidP="00FE3DB8">
      <w:pPr>
        <w:jc w:val="both"/>
        <w:rPr>
          <w:bCs/>
        </w:rPr>
      </w:pPr>
      <w:r>
        <w:rPr>
          <w:bCs/>
        </w:rPr>
        <w:t>donacije 0,00 eura</w:t>
      </w:r>
    </w:p>
    <w:p w:rsidR="00FE3DB8" w:rsidRDefault="00FE3DB8" w:rsidP="00FE3DB8">
      <w:pPr>
        <w:jc w:val="both"/>
        <w:rPr>
          <w:bCs/>
        </w:rPr>
      </w:pPr>
    </w:p>
    <w:p w:rsidR="00117959" w:rsidRDefault="00FE3DB8" w:rsidP="00117959">
      <w:pPr>
        <w:jc w:val="both"/>
        <w:rPr>
          <w:bCs/>
        </w:rPr>
      </w:pPr>
      <w:r w:rsidRPr="00827FAE">
        <w:rPr>
          <w:bCs/>
        </w:rPr>
        <w:t xml:space="preserve">Rashodi su planirani u iznosu </w:t>
      </w:r>
      <w:r>
        <w:rPr>
          <w:bCs/>
        </w:rPr>
        <w:t>1</w:t>
      </w:r>
      <w:r w:rsidRPr="00827FAE">
        <w:rPr>
          <w:bCs/>
        </w:rPr>
        <w:t>.</w:t>
      </w:r>
      <w:r w:rsidR="00F76CF6">
        <w:rPr>
          <w:bCs/>
        </w:rPr>
        <w:t>697</w:t>
      </w:r>
      <w:r w:rsidRPr="00827FAE">
        <w:rPr>
          <w:bCs/>
        </w:rPr>
        <w:t>.</w:t>
      </w:r>
      <w:r w:rsidR="00F76CF6">
        <w:rPr>
          <w:bCs/>
        </w:rPr>
        <w:t>116</w:t>
      </w:r>
      <w:r>
        <w:rPr>
          <w:bCs/>
        </w:rPr>
        <w:t>,</w:t>
      </w:r>
      <w:r w:rsidR="00F76CF6">
        <w:rPr>
          <w:bCs/>
        </w:rPr>
        <w:t>4</w:t>
      </w:r>
      <w:r>
        <w:rPr>
          <w:bCs/>
        </w:rPr>
        <w:t>0 eura</w:t>
      </w:r>
      <w:r w:rsidRPr="00827FAE">
        <w:rPr>
          <w:bCs/>
        </w:rPr>
        <w:t xml:space="preserve">, </w:t>
      </w:r>
      <w:r w:rsidR="00117959">
        <w:rPr>
          <w:bCs/>
        </w:rPr>
        <w:t>povećanja plana zabilježeno je na rashodima za zaposlene za iznos od 32.481,00 €, mat</w:t>
      </w:r>
      <w:r>
        <w:rPr>
          <w:bCs/>
        </w:rPr>
        <w:t xml:space="preserve">erijalni rashodi </w:t>
      </w:r>
      <w:r w:rsidR="00117959">
        <w:rPr>
          <w:bCs/>
        </w:rPr>
        <w:t>su povećani za 7.572,40 €, rashodi za n</w:t>
      </w:r>
      <w:r w:rsidR="00117959" w:rsidRPr="00117959">
        <w:rPr>
          <w:bCs/>
        </w:rPr>
        <w:t>aknade građanima i kućanstvima na temelju osiguranja i druge naknade</w:t>
      </w:r>
      <w:r w:rsidR="00117959">
        <w:rPr>
          <w:bCs/>
        </w:rPr>
        <w:t xml:space="preserve"> povećani su za 3.500,00 € te rashodi za nabavu nefinancijske imovine s povećanjem od 900,00 €. Smanjenje plana bilježi se na ostalim rashodima za iznos od 112,00 €.</w:t>
      </w:r>
    </w:p>
    <w:p w:rsidR="008F5E65" w:rsidRDefault="008F5E65" w:rsidP="00117959">
      <w:pPr>
        <w:jc w:val="both"/>
        <w:rPr>
          <w:bCs/>
        </w:rPr>
      </w:pPr>
    </w:p>
    <w:p w:rsidR="008F5E65" w:rsidRDefault="008F5E65" w:rsidP="00117959">
      <w:pPr>
        <w:jc w:val="both"/>
        <w:rPr>
          <w:bCs/>
        </w:rPr>
      </w:pPr>
      <w:r>
        <w:rPr>
          <w:bCs/>
        </w:rPr>
        <w:t xml:space="preserve">U strukturi prihoda povećanja su nastala radi povećanja plaća zaposlenih koja su rezultat povećanja osnovice za izračun plaće te plaća pomoćnika u nastavi čiji se broj do kraja godine treba povećati za jednog pomoćnika u nastavi. Također planira se i veći priljev po izlaznim računima iz vlastitih izvora radi većeg zakupa dvorane no </w:t>
      </w:r>
      <w:r w:rsidR="0052686A">
        <w:rPr>
          <w:bCs/>
        </w:rPr>
        <w:t xml:space="preserve">što je uobičajeno te se očekuje uplata prihoda pomoći od nadležnog ministarstva za nabavu dijagnostičkih testova te rad izvan nastavnih </w:t>
      </w:r>
      <w:r w:rsidR="00CC2290">
        <w:rPr>
          <w:bCs/>
        </w:rPr>
        <w:t>aktivnosti (</w:t>
      </w:r>
      <w:r w:rsidR="0052686A">
        <w:rPr>
          <w:bCs/>
        </w:rPr>
        <w:t>fotografi)</w:t>
      </w:r>
      <w:r w:rsidR="00CC2290">
        <w:rPr>
          <w:bCs/>
        </w:rPr>
        <w:t xml:space="preserve"> i preventivnih programa</w:t>
      </w:r>
      <w:r w:rsidR="0052686A">
        <w:rPr>
          <w:bCs/>
        </w:rPr>
        <w:t xml:space="preserve">. Ne očekuje se nikakav prihod iz izvora Prihodi za posebne namjene te je upisana izmjena na plan od 0,00€ </w:t>
      </w:r>
    </w:p>
    <w:p w:rsidR="0052686A" w:rsidRPr="00117959" w:rsidRDefault="0052686A" w:rsidP="00117959">
      <w:pPr>
        <w:jc w:val="both"/>
        <w:rPr>
          <w:bCs/>
        </w:rPr>
      </w:pPr>
      <w:r>
        <w:rPr>
          <w:bCs/>
        </w:rPr>
        <w:t xml:space="preserve">Rashodi su povećani u skladu s očekivanjem priljeva prihoda za zaposlene te materijalnih rashoda i rashoda za nefinancijsku imovinu.  </w:t>
      </w:r>
    </w:p>
    <w:p w:rsidR="00113812" w:rsidRDefault="00113812"/>
    <w:p w:rsidR="0052686A" w:rsidRDefault="0052686A"/>
    <w:p w:rsidR="0052686A" w:rsidRDefault="0052686A" w:rsidP="0052686A">
      <w:pPr>
        <w:jc w:val="center"/>
        <w:rPr>
          <w:b/>
          <w:iCs/>
        </w:rPr>
      </w:pPr>
      <w:r>
        <w:rPr>
          <w:b/>
          <w:iCs/>
        </w:rPr>
        <w:t>OBRAZLOŽENJE POSEBNOG</w:t>
      </w:r>
      <w:r w:rsidRPr="00D27795">
        <w:rPr>
          <w:b/>
          <w:iCs/>
        </w:rPr>
        <w:t xml:space="preserve"> DIJELA</w:t>
      </w:r>
    </w:p>
    <w:p w:rsidR="009C3058" w:rsidRDefault="009C3058" w:rsidP="0052686A">
      <w:pPr>
        <w:jc w:val="center"/>
        <w:rPr>
          <w:b/>
          <w:iCs/>
        </w:rPr>
      </w:pPr>
    </w:p>
    <w:p w:rsidR="009C3058" w:rsidRDefault="009C3058" w:rsidP="009C3058">
      <w:pPr>
        <w:jc w:val="both"/>
        <w:rPr>
          <w:iCs/>
        </w:rPr>
      </w:pPr>
      <w:r>
        <w:rPr>
          <w:iCs/>
        </w:rPr>
        <w:t>Prema aktivnostima koje se bilježe u školi nastale su sljedeće promjene na rashodima:</w:t>
      </w:r>
    </w:p>
    <w:p w:rsidR="009C3058" w:rsidRDefault="009C3058" w:rsidP="009C3058">
      <w:pPr>
        <w:jc w:val="both"/>
        <w:rPr>
          <w:iCs/>
        </w:rPr>
      </w:pPr>
    </w:p>
    <w:p w:rsidR="009C3058" w:rsidRDefault="009C3058" w:rsidP="009C3058">
      <w:pPr>
        <w:jc w:val="both"/>
        <w:rPr>
          <w:bCs/>
        </w:rPr>
      </w:pPr>
      <w:r w:rsidRPr="00301E2C">
        <w:rPr>
          <w:b/>
          <w:bCs/>
        </w:rPr>
        <w:t>Aktivnost A600006 Financiranje iznad minimalnog standarda</w:t>
      </w:r>
      <w:r>
        <w:rPr>
          <w:b/>
          <w:bCs/>
        </w:rPr>
        <w:t xml:space="preserve"> </w:t>
      </w:r>
      <w:r>
        <w:rPr>
          <w:bCs/>
        </w:rPr>
        <w:t xml:space="preserve">gdje je zabilježena izmjena  povećanje rashoda od 9.567,40 € sukladno očekivanom priljevu sredstava iz vlastitih izvora te uplatama pomoći od nadležnog Ministarstva za realizaciju aktivnosti fotografi i rad </w:t>
      </w:r>
      <w:r w:rsidR="00CC2290">
        <w:rPr>
          <w:bCs/>
        </w:rPr>
        <w:t xml:space="preserve">u preventivnim programima </w:t>
      </w:r>
      <w:r>
        <w:rPr>
          <w:bCs/>
        </w:rPr>
        <w:t>te povećanje donacija za iznos koji je već realiziran (donacije knjiga i nosača zvuka u naravi) te za donacije koje se</w:t>
      </w:r>
      <w:r w:rsidR="008A093D">
        <w:rPr>
          <w:bCs/>
        </w:rPr>
        <w:t xml:space="preserve"> očekuju do kraja kalendarske godine. Ujedno zbog rasta osnovice plaće bilježi se i očekivani rashod za zaposlene u većem iznosu od 28.692,00 €.</w:t>
      </w:r>
    </w:p>
    <w:p w:rsidR="008A093D" w:rsidRDefault="008A093D" w:rsidP="009C3058">
      <w:pPr>
        <w:jc w:val="both"/>
        <w:rPr>
          <w:bCs/>
        </w:rPr>
      </w:pPr>
    </w:p>
    <w:p w:rsidR="008A093D" w:rsidRDefault="008A093D" w:rsidP="008A093D">
      <w:pPr>
        <w:jc w:val="both"/>
        <w:rPr>
          <w:bCs/>
        </w:rPr>
      </w:pPr>
      <w:r w:rsidRPr="00301E2C">
        <w:rPr>
          <w:b/>
          <w:bCs/>
        </w:rPr>
        <w:t>Aktivnost A6000</w:t>
      </w:r>
      <w:r>
        <w:rPr>
          <w:b/>
          <w:bCs/>
        </w:rPr>
        <w:t>3</w:t>
      </w:r>
      <w:r w:rsidRPr="00301E2C">
        <w:rPr>
          <w:b/>
          <w:bCs/>
        </w:rPr>
        <w:t xml:space="preserve">1 </w:t>
      </w:r>
      <w:r>
        <w:rPr>
          <w:b/>
          <w:bCs/>
        </w:rPr>
        <w:t>Prehrana za učenike osnovnih škola</w:t>
      </w:r>
      <w:r>
        <w:rPr>
          <w:bCs/>
        </w:rPr>
        <w:t xml:space="preserve"> očekuje se povećanje za 2.600,00 eura radi povećanja broja učenika u provom polugodištu školske godine 2025./26. </w:t>
      </w:r>
    </w:p>
    <w:p w:rsidR="008A093D" w:rsidRDefault="008A093D" w:rsidP="008A093D">
      <w:pPr>
        <w:jc w:val="both"/>
        <w:rPr>
          <w:bCs/>
        </w:rPr>
      </w:pPr>
    </w:p>
    <w:p w:rsidR="008A093D" w:rsidRDefault="008A093D" w:rsidP="008A093D">
      <w:pPr>
        <w:jc w:val="both"/>
        <w:rPr>
          <w:bCs/>
        </w:rPr>
      </w:pPr>
      <w:r>
        <w:rPr>
          <w:b/>
          <w:bCs/>
        </w:rPr>
        <w:t xml:space="preserve">Aktivnost A600038 S osmjehom u školu 7 </w:t>
      </w:r>
      <w:r>
        <w:rPr>
          <w:bCs/>
        </w:rPr>
        <w:t>bilježi se povećanje rashoda za plaće u iznosu od 3.602,00 eura jer se očekuje da se do kraja godine zaposli još jedan pomoćnik u nastavi.</w:t>
      </w:r>
    </w:p>
    <w:p w:rsidR="008A093D" w:rsidRDefault="008A093D" w:rsidP="008A093D">
      <w:pPr>
        <w:jc w:val="both"/>
        <w:rPr>
          <w:bCs/>
        </w:rPr>
      </w:pPr>
    </w:p>
    <w:p w:rsidR="008A093D" w:rsidRPr="008A093D" w:rsidRDefault="008A093D" w:rsidP="008A093D">
      <w:pPr>
        <w:jc w:val="both"/>
        <w:rPr>
          <w:bCs/>
        </w:rPr>
      </w:pPr>
      <w:r>
        <w:rPr>
          <w:b/>
          <w:bCs/>
        </w:rPr>
        <w:t xml:space="preserve">Aktivnost A600027 </w:t>
      </w:r>
      <w:r w:rsidRPr="00322703">
        <w:rPr>
          <w:b/>
          <w:bCs/>
        </w:rPr>
        <w:t>Projekt "Medni dan"</w:t>
      </w:r>
      <w:r>
        <w:rPr>
          <w:b/>
          <w:bCs/>
        </w:rPr>
        <w:t xml:space="preserve"> </w:t>
      </w:r>
      <w:r>
        <w:rPr>
          <w:bCs/>
        </w:rPr>
        <w:t>iznos prvotnog plana smanjen je za 120,00 eura iz razloga što će biti potrebna manja nabava pakovanja meda za učenike prvih razreda kojih je manji broj no prethodnih godina.</w:t>
      </w:r>
    </w:p>
    <w:p w:rsidR="008A093D" w:rsidRPr="008A093D" w:rsidRDefault="008A093D" w:rsidP="008A093D">
      <w:pPr>
        <w:jc w:val="both"/>
        <w:rPr>
          <w:bCs/>
        </w:rPr>
      </w:pPr>
    </w:p>
    <w:p w:rsidR="008A093D" w:rsidRPr="009C3058" w:rsidRDefault="008A093D" w:rsidP="009C3058">
      <w:pPr>
        <w:jc w:val="both"/>
        <w:rPr>
          <w:iCs/>
        </w:rPr>
      </w:pPr>
    </w:p>
    <w:p w:rsidR="002109DE" w:rsidRDefault="002109DE" w:rsidP="002109DE">
      <w:pPr>
        <w:jc w:val="both"/>
      </w:pPr>
      <w:r>
        <w:t>Voditelj računovodstva:                                                              Ravnateljica :</w:t>
      </w:r>
    </w:p>
    <w:p w:rsidR="002109DE" w:rsidRDefault="002109DE" w:rsidP="002109DE">
      <w:pPr>
        <w:jc w:val="both"/>
      </w:pPr>
      <w:r>
        <w:t xml:space="preserve"> Luka Cindrić                                                                              Martina Šamal</w:t>
      </w:r>
    </w:p>
    <w:p w:rsidR="0052686A" w:rsidRDefault="0052686A" w:rsidP="0052686A">
      <w:pPr>
        <w:jc w:val="center"/>
      </w:pPr>
    </w:p>
    <w:sectPr w:rsidR="0052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E3569"/>
    <w:multiLevelType w:val="multilevel"/>
    <w:tmpl w:val="652A7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B8"/>
    <w:rsid w:val="0010421F"/>
    <w:rsid w:val="00113812"/>
    <w:rsid w:val="00117959"/>
    <w:rsid w:val="002109DE"/>
    <w:rsid w:val="0049629E"/>
    <w:rsid w:val="0052686A"/>
    <w:rsid w:val="007C029E"/>
    <w:rsid w:val="00834248"/>
    <w:rsid w:val="008A093D"/>
    <w:rsid w:val="008F5E65"/>
    <w:rsid w:val="009C3058"/>
    <w:rsid w:val="00CC2290"/>
    <w:rsid w:val="00F44FB1"/>
    <w:rsid w:val="00F76CF6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FDD9"/>
  <w15:chartTrackingRefBased/>
  <w15:docId w15:val="{4D3B846F-EE21-497E-B0F8-46EB533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8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B8"/>
    <w:pPr>
      <w:spacing w:after="0" w:line="240" w:lineRule="auto"/>
    </w:pPr>
    <w:rPr>
      <w:rFonts w:eastAsia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E3DB8"/>
    <w:pPr>
      <w:keepNext/>
      <w:outlineLvl w:val="0"/>
    </w:pPr>
    <w:rPr>
      <w:rFonts w:ascii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E3DB8"/>
    <w:rPr>
      <w:rFonts w:ascii="Arial" w:eastAsia="Times New Roman" w:hAnsi="Arial" w:cs="Times New Roman"/>
      <w:b/>
      <w:bCs/>
      <w:sz w:val="24"/>
      <w:lang w:eastAsia="hr-HR"/>
    </w:rPr>
  </w:style>
  <w:style w:type="character" w:customStyle="1" w:styleId="A7">
    <w:name w:val="A7"/>
    <w:uiPriority w:val="99"/>
    <w:rsid w:val="00FE3DB8"/>
    <w:rPr>
      <w:i/>
      <w:iCs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FE3DB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0421F"/>
    <w:pPr>
      <w:ind w:left="720"/>
      <w:contextualSpacing/>
    </w:pPr>
  </w:style>
  <w:style w:type="table" w:styleId="Reetkatablice">
    <w:name w:val="Table Grid"/>
    <w:basedOn w:val="Obinatablica"/>
    <w:uiPriority w:val="59"/>
    <w:rsid w:val="008A09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igkovacic-staropetrovosel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Cindrić</dc:creator>
  <cp:keywords/>
  <dc:description/>
  <cp:lastModifiedBy>Luka Cindrić</cp:lastModifiedBy>
  <cp:revision>5</cp:revision>
  <dcterms:created xsi:type="dcterms:W3CDTF">2025-10-22T10:13:00Z</dcterms:created>
  <dcterms:modified xsi:type="dcterms:W3CDTF">2025-10-27T10:02:00Z</dcterms:modified>
</cp:coreProperties>
</file>