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d65d1788941846f7"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9337</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OSNOVNA ŠKOLA IVANA GORANA KOVAČIĆA</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31</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766.175,70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826.839,59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107,9</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863.145,63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796.857,87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92,3</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29.981,72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1.021,13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14.802,85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1449,7</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1.021,13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14.802,85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1449,7</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I PRIMITAKA (šifre X678-Y345)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15.178,87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bl>
    <w:p>
      <w:pPr>
        <w:spacing w:before="0" w:after="0"/>
      </w:pPr>
    </w:p>
    <w:p>
      <w:pPr>
        <w:jc w:val="both"/>
      </w:pPr>
      <w:r>
        <w:t xml:space="preserve">U razdoblju od 1. siječnja do 30. lipnja 2026. prihodi poslovanja ostvareni su u iznosu od 826.839,59 €, a najveći opseg prihoda čine prihodi nadležnog Ministarstva te osnivača Brodsko-posavske županije za podmirenje plaća i drugih naknada za zaposlene. Ujedno se i bilježi rast prihoda uslijed rasta plaća to jest osnovice za izračun iste kao i rast prihoda od najma dvorane uslijed većeg interesa za najmom iste. Usporedno s prošlim razdobljem u tekućem razdoblju nije zabilježen nikakav prihod na kontu 6632 gdje se bilježe kapitalne donacije dok je lani zaprimljena donacija knjižne građe. Na kontu 6362 usporedno s lanjskom godinom kada nije bilo uplata po istom kontu zabilježena je pomoć Općine Staro Petrovo Selo za nabavu računalne opreme i školskih garderobnih ormarića.</w:t>
      </w:r>
    </w:p>
    <w:p>
      <w:pPr>
        <w:jc w:val="both"/>
      </w:pPr>
      <w:r>
        <w:t xml:space="preserve">Rashodi poslovanja u razdoblju od 1. siječnja do 30. lipnja 2026. ostvareni su u iznosu od 796.857,87 €. Najznačajnije povećanje rashoda evidentirano je na rashodima za troškove službenih putovanja i stručnog usavršavanja zaposlenih budući da je više zaposlenika u izvještajnom periodu pohađalo višednevne seminare a domar škole pohađa tečaj za rukovoditelja centralnog grijanja te je nabavljena automatika školskog zvona. Usporedni odnos rashoda za plaće spram prošle godine pokazuje manji iznos rashoda u tekućoj godini ali to je rezultat ukidanja konta 193 s 1.1.2025. čime se plaća za prosinac 2024. godine knjižila na rashode za plaću i time stvorilo sedam rashoda u drugom tromjesečju.</w:t>
      </w:r>
    </w:p>
    <w:p>
      <w:pPr>
        <w:jc w:val="both"/>
      </w:pPr>
      <w:r>
        <w:t xml:space="preserve">U navedenom razdoblju nema ostvarenih prihoda od prodaje nefinancijske imovine, dok su rashodi za nabavu nefinancijske imovine ostvareni u iznosu od 14.802,85 €. Rashod nabave nefinancijske imovine odnosi se na nabavu računalne opreme i garderobnih ormara za učenike iz pomoći od strane Općine Staro Petrovo Selo 8.996,75 €, nabavu interaktivnog ekrana i prijenosnog računala od lani uplaćene pomoći za preventivne programe od strane nadležnog ministarstva u iznosu od 2.326,10 € te nabava interaktivnog digitalnog asistenta i knjige za knjižnicu iz vlastitih izvora u iznosu od 3.480,00 €.</w:t>
      </w:r>
    </w:p>
    <w:p>
      <w:pPr>
        <w:jc w:val="both"/>
      </w:pPr>
      <w:r>
        <w:t xml:space="preserve">U navedenom razdoblju nije bilo ostvarenih primitaka i izdataka od financijske imovine i zaduživanja. U razdoblju od 1. siječnja do 30. lipnja 2026. godine ostvaren je višak prihoda poslovanja u iznosu od 29.981,72 € i manjak prihoda od nefinancijske imovine u iznosu od 14.802,85 € slijedom čega je na kraju izvještajnog razdoblja ostvaren ukupan metodološki višak prihoda i primitaka u iznosu od 15.178,87 € koji nastaje kao rezultat dinamike plaćanja materijalnih rashoda i plaće zaposlenih na kraju izvještajnog razdoblja tj. dinamike knjiženja prihoda i rashoda.</w:t>
      </w:r>
    </w:p>
    <w:p>
      <w:pPr>
        <w:jc w:val="both"/>
      </w:pPr>
      <w:r>
        <w:t xml:space="preserve"> </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Prijenosi između proračunskih korisnika istog proračuna (šifre 6391 do 6394)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5.627,70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11.743,00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208,7</w:t>
            </w:r>
          </w:p>
        </w:tc>
      </w:tr>
    </w:tbl>
    <w:p>
      <w:pPr>
        <w:spacing w:before="0" w:after="0"/>
      </w:pPr>
    </w:p>
    <w:p>
      <w:pPr>
        <w:jc w:val="both"/>
      </w:pPr>
      <w:r>
        <w:t xml:space="preserve">Porast indeksa spram prošlog razdoblja rezultat je povećanja broja pomoćnika u nastavi. Počevši s mjesecom siječnjem broj pomoćnika je 2, time je broj uplata prihoda za njihove plaće u duplom rastu.</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proizvoda i robe te pruženih usluga (šifre 6614+6615)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4.883,04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9.997,02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204,7</w:t>
            </w:r>
          </w:p>
        </w:tc>
      </w:tr>
    </w:tbl>
    <w:p>
      <w:pPr>
        <w:spacing w:before="0" w:after="0"/>
      </w:pPr>
    </w:p>
    <w:p>
      <w:r>
        <w:t xml:space="preserve">Indeks 204,7  rezultat je rasta najma sportske dvorane i školskih prostorija. Te više predane električne energije proizvedene iz solarne elektrane koja je naplaćena od strane HEP OPSKRBE D.O.O.</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Donacije od pravnih i fizičkih osoba izvan općeg proračuna te povrat donacija i kapitalnih pomoći po protestiranim jamstvima (šifre 6631 do 6634)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1.594,73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909,30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57,0</w:t>
            </w:r>
          </w:p>
        </w:tc>
      </w:tr>
    </w:tbl>
    <w:p>
      <w:pPr>
        <w:spacing w:before="0" w:after="0"/>
      </w:pPr>
    </w:p>
    <w:p>
      <w:pPr>
        <w:jc w:val="both"/>
      </w:pPr>
      <w:r>
        <w:t xml:space="preserve">U proteklom razdoblju zabilježena je kapitalna donacija u naravi knjižne građe dok istoga nije bilo u tekućem razdoblju a više uplaćen iznos tekućih donacija odnosi se na uplatu Školskog športskog saveza Brodsko-posavske županije za provedbu programa "Sportski praznici" u iznosu od 579,30 €.</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Službena putovanja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1.735,35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3.173,94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182,9</w:t>
            </w:r>
          </w:p>
        </w:tc>
      </w:tr>
    </w:tbl>
    <w:p>
      <w:pPr>
        <w:spacing w:before="0" w:after="0"/>
      </w:pPr>
    </w:p>
    <w:p>
      <w:pPr>
        <w:jc w:val="both"/>
      </w:pPr>
      <w:r>
        <w:t xml:space="preserve">Značajan rast indeksa rezultat je više realiziranih  službenih putovanja za stručna usavršavanja, a također bilo je i računa za smještaj za višednevne seminare kojih u prošlom razdoblju nije bilo.</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Stručno usavršavanje zaposlenika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643,75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757,4</w:t>
            </w:r>
          </w:p>
        </w:tc>
      </w:tr>
    </w:tbl>
    <w:p>
      <w:pPr>
        <w:spacing w:before="0" w:after="0"/>
      </w:pPr>
    </w:p>
    <w:p>
      <w:pPr>
        <w:jc w:val="both"/>
      </w:pPr>
      <w:r>
        <w:t xml:space="preserve">Budući da svakih pet godina domar škole polaže tečaj za rukovoditelja centralnog grijanja ove godine je upućen na polaganje istog. Račun za navedeni tečaj i polaganje ispita je u iznosu od 553,75 €.</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Sitni inventar i autogume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2.968,45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596,25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20,1</w:t>
            </w:r>
          </w:p>
        </w:tc>
      </w:tr>
    </w:tbl>
    <w:p>
      <w:pPr>
        <w:spacing w:before="0" w:after="0"/>
      </w:pPr>
    </w:p>
    <w:p>
      <w:pPr>
        <w:jc w:val="both"/>
      </w:pPr>
      <w:r>
        <w:t xml:space="preserve">U prošlom razdoblju došlo je do nabave opreme za kabinet informatike u većem iznosu od uobičajenog čime je nastao indeks usporedbe od 20,1%.</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Službena, radna i zaštitna odjeća i obuća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458,12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Pr>
      <w:r>
        <w:t xml:space="preserve">Za razliku od prošle godine u ovoj je nastao rashod za nabavu radne obuće spremačicama i kuharima te nabava radne odjeće za novo radno mjesto operativnog djelatnika za sigurnost i civilnu zaštitu i to za dva djelatnika.</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promidžbe i informiranja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710,00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pPr>
        <w:jc w:val="both"/>
      </w:pPr>
      <w:r>
        <w:t xml:space="preserve">Rashod ovog računa nastao je iz razloga što je škola imala objavu oglasa za natječaj na radno mjesto ravnatelja škole oglašenog u Narodnim novinama u iznosu od 710,00 € sličnih rashoda na ovom računu u izvještajnom razdoblju nije bilo.</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Reprezentacija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714,10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53,58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7,5</w:t>
            </w:r>
          </w:p>
        </w:tc>
      </w:tr>
    </w:tbl>
    <w:p>
      <w:pPr>
        <w:spacing w:before="0" w:after="0"/>
      </w:pPr>
    </w:p>
    <w:p>
      <w:r>
        <w:t xml:space="preserve">Manji indeks od 7,5% nastao je iz razloga jer je u prošloj godini značajnije obilježen Dan škole ugošćavanjem partnera i ostalih gostiju škole i time se stvorio trošak cateringa dok ove godine takvog troška nije bilo.</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rashodi poslovanja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635,20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1.140,30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179,5</w:t>
            </w:r>
          </w:p>
        </w:tc>
      </w:tr>
    </w:tbl>
    <w:p>
      <w:pPr>
        <w:spacing w:before="0" w:after="0"/>
      </w:pPr>
    </w:p>
    <w:p>
      <w:r>
        <w:t xml:space="preserve">Veći indeks tekućeg razdoblja rezultat je nabave automatike školskog zvona u iznosu od 600,00 €.</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poslovanja - preneseni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11.362,74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124.305,43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1094,0</w:t>
            </w:r>
          </w:p>
        </w:tc>
      </w:tr>
    </w:tbl>
    <w:p>
      <w:pPr>
        <w:spacing w:before="0" w:after="0"/>
      </w:pPr>
    </w:p>
    <w:p>
      <w:pPr>
        <w:jc w:val="both"/>
      </w:pPr>
      <w:r>
        <w:t xml:space="preserve">Rezultat prenesenog manjka u porastu je radi primjene novog Pravilnika u proračunskom računovodstvu i računskom planu gdje se plaće za zaposlene bilježe na zadnji dan u mjesecu na koji se odnose. Time je plaća za prosinac 2025. zabilježena i prenesena u tekuće razdoblje kao metodološki manjak (dinamika knjiženja plaća i uplate njihovih prihoda).</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1.021,13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14.802,85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1449,7</w:t>
            </w:r>
          </w:p>
        </w:tc>
      </w:tr>
    </w:tbl>
    <w:p>
      <w:pPr>
        <w:spacing w:before="0" w:after="0"/>
      </w:pPr>
    </w:p>
    <w:p>
      <w:pPr>
        <w:jc w:val="both"/>
      </w:pPr>
      <w:r>
        <w:t xml:space="preserve">Rashod nabave nefinancijske imovine je veći budući da je školi uplaćeno više prihoda nego što je uobičajeno iz sredstava pomoći za realizaciju nabave potrebne računalne opreme i namještaja. Veći rashodi od uobičajenog su se odnosili na nabavu računalne opreme i učeničkih garderobnih ormara iz pomoći od strane Općine Staro Petrovo Selo 8.996,75 €, nabavu interaktivnog ekrana i prijenosnog računala od lani uplaćene pomoći za preventivne programe od strane nadležnog ministarstva u iznosu od 2.326,10 € te nabava interaktivnog digitalnog asistenta iz vlastitih izvora u iznosu od 3.465,00 €.</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novčanih sredstava na kraju izvještajnog razdoblja (šifre 11P + '11-dugov.' - '11-potraž.')</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11K</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Od strane osnivača ugašen je promet gotovim novcem, time nema zabilježenog prometa niti salda novčanih sredstava</w:t>
      </w:r>
    </w:p>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Otpremnine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3.342,49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U ožujku ove godine je obračunata otpremnina spremačice koja je otišla u starosnu mirovinu.</w:t>
      </w:r>
    </w:p>
    <w:p/>
    <w:p>
      <w:pPr>
        <w:jc w:val="center"/>
        <w:pStyle w:val="Normal"/>
        <w:spacing w:line="240" w:lineRule="auto"/>
        <w:keepNext/>
      </w:pPr>
      <w:r>
        <w:rPr>
          <w:sz w:val="28"/>
          <w:rFonts w:ascii="Times New Roman" w:hAnsi="Times New Roman"/>
        </w:rPr>
        <w:t xml:space="preserve">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Obvezni i preventivni zdravstveni pregledi zaposlenika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21,90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250,40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1143,4</w:t>
            </w:r>
          </w:p>
        </w:tc>
      </w:tr>
    </w:tbl>
    <w:p>
      <w:pPr>
        <w:spacing w:before="0" w:after="0"/>
      </w:pPr>
    </w:p>
    <w:p>
      <w:pPr>
        <w:jc w:val="both"/>
      </w:pPr>
      <w:r>
        <w:t xml:space="preserve">Veći indeks u iznosu od 1.143,4% rezultat je zdravstvenog pregleda novih zaposlenika na novim radnim mjestima operativni djelatnika za sigurnost i civilnu zaštitu te jedne zaposlenice na mjestu pomoćnice u nastavi.</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7.339,89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Pr>
      <w:r>
        <w:t xml:space="preserve">Iznos dospjelih obveza iznosi 7.339,89 € i odnosi se na račune za prehranu učenika za mjesec svibanj u iznosu od 6.205,28€ te također već pristigla tri računa iz lipnja za prehranu učenika u iznosu od 927,89€ i račun materijala za čišćenje u iznosu od 206,72 € iz svibnja kojima je dospijeće računa isteklo u lipnju. Računi nisu isplaćeni do roka budući da su sredstva kojima se pokriva trošak prehrane stigla na kraju mjeseca lipnja te je zahtjev putem županijske riznice za plaćanje izvršen 6.7.2026. dok za račune za lipanj sredstva trebaju stići u srpnju te biti isplaćena prema zahtjevu za plaćanje u tom istom mjesecu. Račun za nabavu materijala i sredstava za čišćenje pristigao je nakon zatvaranja zahtjeva plaćanja za svibanj koji se šalje putem županijske riznice te ja stavljen u dodatni zahtjev koji je također plaćen 6.7.2026.</w:t>
      </w:r>
    </w:p>
    <w:p>
      <w:r>
        <w:t xml:space="preserve"> </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33e67ddc0a0d40dd" /></Relationships>
</file>